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232D65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6737ECB8" w:rsidR="00B2172B" w:rsidRPr="00B2172B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DB70E7">
        <w:rPr>
          <w:rFonts w:ascii="Arial" w:eastAsiaTheme="minorEastAsia" w:hAnsi="Arial" w:cs="Arial"/>
          <w:b/>
          <w:sz w:val="22"/>
          <w:szCs w:val="22"/>
          <w:lang w:val="en-GB" w:eastAsia="ko-KR"/>
        </w:rPr>
        <w:t>Online</w:t>
      </w:r>
    </w:p>
    <w:p w14:paraId="15705A60" w14:textId="0DF8E970" w:rsidR="004E1760" w:rsidRPr="00A54AF9" w:rsidRDefault="00AD4890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7</w:t>
      </w:r>
      <w:r w:rsidR="00E16EFD">
        <w:rPr>
          <w:rFonts w:ascii="Arial" w:hAnsi="Arial" w:cs="Arial"/>
          <w:b/>
          <w:sz w:val="22"/>
          <w:szCs w:val="22"/>
          <w:lang w:val="en-GB"/>
        </w:rPr>
        <w:t xml:space="preserve"> March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2022</w:t>
      </w:r>
    </w:p>
    <w:p w14:paraId="1247CCBC" w14:textId="3195BFBB" w:rsidR="004E1760" w:rsidRPr="00A54AF9" w:rsidRDefault="00E16EFD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a.m. –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p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.m. (</w:t>
      </w:r>
      <w:r w:rsidR="004E1760">
        <w:rPr>
          <w:rFonts w:ascii="Arial" w:hAnsi="Arial" w:cs="Arial"/>
          <w:b/>
          <w:sz w:val="22"/>
          <w:szCs w:val="22"/>
          <w:lang w:val="en-GB"/>
        </w:rPr>
        <w:t>Paris time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)</w:t>
      </w:r>
    </w:p>
    <w:p w14:paraId="0365203A" w14:textId="75D32B3C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DB70E7">
        <w:rPr>
          <w:rFonts w:ascii="Arial" w:hAnsi="Arial" w:cs="Arial"/>
          <w:b/>
          <w:sz w:val="22"/>
          <w:szCs w:val="22"/>
          <w:u w:val="single"/>
          <w:lang w:val="en-GB"/>
        </w:rPr>
        <w:t>4</w:t>
      </w:r>
      <w:r w:rsidR="00651A5B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of the Provisional Agenda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9920478" w14:textId="625FF9E3" w:rsidR="004A2875" w:rsidRPr="00293C60" w:rsidRDefault="00DB70E7" w:rsidP="004A2875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DB70E7">
        <w:rPr>
          <w:rFonts w:ascii="Arial" w:hAnsi="Arial" w:cs="Arial"/>
          <w:b/>
          <w:sz w:val="22"/>
          <w:szCs w:val="22"/>
          <w:lang w:val="en-GB"/>
        </w:rPr>
        <w:t>Venue of the seventeenth session of the Committee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FD0BE7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51C260A9" w14:textId="77777777" w:rsidR="00EC6F8D" w:rsidRPr="00293C60" w:rsidRDefault="00EC6F8D" w:rsidP="00CA56B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>Summary</w:t>
            </w:r>
          </w:p>
          <w:p w14:paraId="290310E8" w14:textId="2BD3896E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FD0BE7" w:rsidRPr="001A4E95">
              <w:rPr>
                <w:rFonts w:ascii="Arial" w:hAnsi="Arial" w:cs="Arial"/>
                <w:bCs/>
                <w:sz w:val="22"/>
                <w:szCs w:val="22"/>
                <w:lang w:val="en-GB"/>
              </w:rPr>
              <w:t>4</w:t>
            </w:r>
          </w:p>
        </w:tc>
      </w:tr>
    </w:tbl>
    <w:p w14:paraId="713D819F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05D1C79F" w14:textId="7B8B39E0" w:rsidR="0057439C" w:rsidRPr="00041A66" w:rsidRDefault="001C7087" w:rsidP="00B63E33">
      <w:pPr>
        <w:pStyle w:val="COMPara"/>
        <w:ind w:left="567" w:hanging="567"/>
        <w:jc w:val="both"/>
      </w:pPr>
      <w:r w:rsidRPr="001C7087">
        <w:lastRenderedPageBreak/>
        <w:t xml:space="preserve">The </w:t>
      </w:r>
      <w:r w:rsidR="00FD0BE7" w:rsidRPr="00FD0BE7">
        <w:t>Intergovernmental Committee for the Safeguarding of the Intangible Cultural Heritage</w:t>
      </w:r>
      <w:r w:rsidR="00FD0BE7" w:rsidRPr="00FD0BE7" w:rsidDel="00FD0BE7">
        <w:t xml:space="preserve"> </w:t>
      </w:r>
      <w:r w:rsidRPr="001C7087">
        <w:t xml:space="preserve">decided at its </w:t>
      </w:r>
      <w:r>
        <w:t>six</w:t>
      </w:r>
      <w:r w:rsidRPr="001C7087">
        <w:t>teenth session (</w:t>
      </w:r>
      <w:hyperlink r:id="rId8" w:history="1">
        <w:r w:rsidRPr="001C7087">
          <w:rPr>
            <w:rStyle w:val="Hyperlink"/>
          </w:rPr>
          <w:t>Decision 16.COM 17</w:t>
        </w:r>
      </w:hyperlink>
      <w:r w:rsidRPr="001C7087">
        <w:t xml:space="preserve">) to hold </w:t>
      </w:r>
      <w:r w:rsidR="00A22CFA">
        <w:t>its</w:t>
      </w:r>
      <w:r w:rsidR="00A22CFA" w:rsidRPr="001C7087">
        <w:t xml:space="preserve"> </w:t>
      </w:r>
      <w:r w:rsidRPr="001C7087">
        <w:t>s</w:t>
      </w:r>
      <w:r>
        <w:t>even</w:t>
      </w:r>
      <w:r w:rsidRPr="001C7087">
        <w:t>teenth session from 28</w:t>
      </w:r>
      <w:r w:rsidR="00FD0BE7">
        <w:t> </w:t>
      </w:r>
      <w:r w:rsidRPr="001C7087">
        <w:t>November to 3 December 2022 and to determine its meeting venue at a later stage.</w:t>
      </w:r>
      <w:r w:rsidR="00FD0BE7">
        <w:t xml:space="preserve"> At the same session, two members of the Committee</w:t>
      </w:r>
      <w:r w:rsidR="00DC0C44">
        <w:t xml:space="preserve"> (who are also Bureau members)</w:t>
      </w:r>
      <w:r w:rsidR="00FD0BE7">
        <w:t>, B</w:t>
      </w:r>
      <w:r w:rsidR="00230CEC">
        <w:t>otswana and Morocco</w:t>
      </w:r>
      <w:r w:rsidR="00FD0BE7">
        <w:t xml:space="preserve">, </w:t>
      </w:r>
      <w:r w:rsidR="00230CEC">
        <w:t xml:space="preserve">expressed </w:t>
      </w:r>
      <w:r w:rsidR="001B5961">
        <w:t xml:space="preserve">a </w:t>
      </w:r>
      <w:r w:rsidR="00FD0BE7" w:rsidRPr="00FD0BE7">
        <w:t xml:space="preserve">preliminary interest </w:t>
      </w:r>
      <w:r w:rsidR="00FD0BE7">
        <w:t xml:space="preserve">in </w:t>
      </w:r>
      <w:r w:rsidR="008049EE" w:rsidRPr="008049EE">
        <w:t>ho</w:t>
      </w:r>
      <w:r w:rsidR="00C86138">
        <w:t>st</w:t>
      </w:r>
      <w:r w:rsidR="00FD0BE7">
        <w:t>ing the</w:t>
      </w:r>
      <w:r w:rsidR="008049EE" w:rsidRPr="008049EE">
        <w:t xml:space="preserve"> seventeenth session</w:t>
      </w:r>
      <w:r w:rsidR="00FD0BE7">
        <w:t xml:space="preserve"> in 2022</w:t>
      </w:r>
      <w:r w:rsidR="001B5961">
        <w:t>.</w:t>
      </w:r>
    </w:p>
    <w:p w14:paraId="0ECF001D" w14:textId="0A69C2FF" w:rsidR="00FD0BE7" w:rsidRPr="00367979" w:rsidRDefault="00FD0BE7" w:rsidP="00FD0BE7">
      <w:pPr>
        <w:pStyle w:val="COMPara"/>
        <w:ind w:left="567" w:hanging="567"/>
        <w:jc w:val="both"/>
      </w:pPr>
      <w:r>
        <w:t>[</w:t>
      </w:r>
      <w:r w:rsidRPr="00BD5761">
        <w:t xml:space="preserve">On </w:t>
      </w:r>
      <w:r w:rsidRPr="00367979">
        <w:t xml:space="preserve">XX </w:t>
      </w:r>
      <w:proofErr w:type="spellStart"/>
      <w:r w:rsidRPr="00367979">
        <w:t>XX</w:t>
      </w:r>
      <w:proofErr w:type="spellEnd"/>
      <w:r w:rsidRPr="00367979">
        <w:t xml:space="preserve"> 2022, the Secretariat received an official letter from the national authorities of Country name </w:t>
      </w:r>
      <w:r w:rsidR="001B5961" w:rsidRPr="00367979">
        <w:t>offering to host the seventeenth session in XXX, Country name</w:t>
      </w:r>
      <w:r w:rsidRPr="00367979">
        <w:t xml:space="preserve">.] </w:t>
      </w:r>
    </w:p>
    <w:p w14:paraId="364402B9" w14:textId="5E64929D" w:rsidR="00FD0BE7" w:rsidRPr="00367979" w:rsidRDefault="00FD0BE7" w:rsidP="00FD0BE7">
      <w:pPr>
        <w:pStyle w:val="COMPara"/>
        <w:numPr>
          <w:ilvl w:val="0"/>
          <w:numId w:val="0"/>
        </w:numPr>
        <w:ind w:left="567"/>
        <w:jc w:val="both"/>
        <w:rPr>
          <w:b/>
          <w:bCs/>
        </w:rPr>
      </w:pPr>
      <w:r w:rsidRPr="00367979">
        <w:rPr>
          <w:b/>
          <w:bCs/>
        </w:rPr>
        <w:t xml:space="preserve">OR </w:t>
      </w:r>
      <w:r w:rsidRPr="00367979">
        <w:t xml:space="preserve">[As of </w:t>
      </w:r>
      <w:r w:rsidR="00073538" w:rsidRPr="00367979">
        <w:t>21</w:t>
      </w:r>
      <w:r w:rsidRPr="00367979">
        <w:t xml:space="preserve"> February 2022, the Secretariat did not receive any formal </w:t>
      </w:r>
      <w:r w:rsidR="001B5961" w:rsidRPr="00367979">
        <w:t>offer to host</w:t>
      </w:r>
      <w:r w:rsidRPr="00367979">
        <w:t xml:space="preserve"> the seventeenth session of the Committee.</w:t>
      </w:r>
      <w:r w:rsidR="009103BB" w:rsidRPr="00367979">
        <w:t xml:space="preserve"> This means that the session would be held at UNESCO Headquarters.</w:t>
      </w:r>
      <w:r w:rsidRPr="00367979">
        <w:t>]</w:t>
      </w:r>
    </w:p>
    <w:p w14:paraId="6AD6D642" w14:textId="56D8C908" w:rsidR="00FD0BE7" w:rsidRPr="00367979" w:rsidRDefault="00FD0BE7" w:rsidP="00B63E33">
      <w:pPr>
        <w:pStyle w:val="COMPara"/>
        <w:ind w:left="567" w:hanging="567"/>
        <w:jc w:val="both"/>
        <w:rPr>
          <w:lang w:val="en-US"/>
        </w:rPr>
      </w:pPr>
      <w:r w:rsidRPr="00367979">
        <w:rPr>
          <w:lang w:val="en-US"/>
        </w:rPr>
        <w:t xml:space="preserve">The </w:t>
      </w:r>
      <w:r w:rsidRPr="00367979">
        <w:t>Bureau</w:t>
      </w:r>
      <w:r w:rsidRPr="00367979">
        <w:rPr>
          <w:lang w:val="en-US"/>
        </w:rPr>
        <w:t xml:space="preserve"> is requested to approve the </w:t>
      </w:r>
      <w:r w:rsidR="001B5961" w:rsidRPr="00367979">
        <w:rPr>
          <w:lang w:val="en-US"/>
        </w:rPr>
        <w:t>venue</w:t>
      </w:r>
      <w:r w:rsidRPr="00367979">
        <w:rPr>
          <w:lang w:val="en-US"/>
        </w:rPr>
        <w:t xml:space="preserve"> for the next session, in accordance with </w:t>
      </w:r>
      <w:r w:rsidRPr="00367979">
        <w:t>Rule</w:t>
      </w:r>
      <w:r w:rsidR="001B5961" w:rsidRPr="00367979">
        <w:t> </w:t>
      </w:r>
      <w:r w:rsidRPr="00367979">
        <w:t>4.1 of the Rules of Procedure of the Committee which provides that</w:t>
      </w:r>
      <w:r w:rsidRPr="00367979">
        <w:rPr>
          <w:lang w:val="en-US"/>
        </w:rPr>
        <w:t xml:space="preserve"> the Bureau may, if necessary, modify the place of the next session of the Intergovernmental Committee, in consultation with the Director-General.</w:t>
      </w:r>
    </w:p>
    <w:p w14:paraId="50D3EAFF" w14:textId="1F15062E" w:rsidR="00D95C4C" w:rsidRPr="00367979" w:rsidRDefault="000B1C8F" w:rsidP="00B63E33">
      <w:pPr>
        <w:pStyle w:val="COMPara"/>
        <w:ind w:left="567" w:hanging="567"/>
        <w:jc w:val="both"/>
      </w:pPr>
      <w:r w:rsidRPr="00367979">
        <w:t xml:space="preserve">The </w:t>
      </w:r>
      <w:r w:rsidR="002C0022" w:rsidRPr="00367979">
        <w:t>Bureau</w:t>
      </w:r>
      <w:r w:rsidRPr="00367979">
        <w:t xml:space="preserve"> may wish to adopt the following decision</w:t>
      </w:r>
      <w:r w:rsidR="00D95C4C" w:rsidRPr="00367979">
        <w:t>:</w:t>
      </w:r>
    </w:p>
    <w:p w14:paraId="6CEB1E9D" w14:textId="32F11A07" w:rsidR="00D95C4C" w:rsidRPr="00367979" w:rsidRDefault="004A34A0" w:rsidP="00C86138">
      <w:pPr>
        <w:pStyle w:val="COMTitleDecision"/>
        <w:rPr>
          <w:rFonts w:eastAsia="SimSun"/>
        </w:rPr>
      </w:pPr>
      <w:r w:rsidRPr="00367979">
        <w:t xml:space="preserve">DRAFT </w:t>
      </w:r>
      <w:r w:rsidR="00CB0542" w:rsidRPr="00367979">
        <w:t>DECISION 1</w:t>
      </w:r>
      <w:r w:rsidR="0026221A" w:rsidRPr="00367979">
        <w:t>7</w:t>
      </w:r>
      <w:r w:rsidR="00EC6F8D" w:rsidRPr="00367979">
        <w:t>.</w:t>
      </w:r>
      <w:r w:rsidR="004E1760" w:rsidRPr="00367979">
        <w:t>COM</w:t>
      </w:r>
      <w:r w:rsidR="004E1760" w:rsidRPr="00367979">
        <w:rPr>
          <w:lang w:val="en-US"/>
        </w:rPr>
        <w:t> </w:t>
      </w:r>
      <w:r w:rsidR="00151E44" w:rsidRPr="00367979">
        <w:t>1</w:t>
      </w:r>
      <w:r w:rsidR="004E1760" w:rsidRPr="00367979">
        <w:t>.BUR </w:t>
      </w:r>
      <w:r w:rsidR="00D07C89" w:rsidRPr="00367979">
        <w:t>4</w:t>
      </w:r>
    </w:p>
    <w:p w14:paraId="13024F0B" w14:textId="6381DF6B" w:rsidR="00D95C4C" w:rsidRPr="00367979" w:rsidRDefault="00285BB4" w:rsidP="00C86138">
      <w:pPr>
        <w:pStyle w:val="COMPreambulaDecisions"/>
        <w:rPr>
          <w:rFonts w:eastAsia="SimSun"/>
        </w:rPr>
      </w:pPr>
      <w:r w:rsidRPr="00367979">
        <w:t xml:space="preserve">The </w:t>
      </w:r>
      <w:r w:rsidR="002C0022" w:rsidRPr="00367979">
        <w:t>Bureau</w:t>
      </w:r>
      <w:r w:rsidRPr="00367979">
        <w:t>,</w:t>
      </w:r>
    </w:p>
    <w:p w14:paraId="5A9F22F3" w14:textId="36D2B819" w:rsidR="0057439C" w:rsidRPr="00367979" w:rsidRDefault="00D95C4C" w:rsidP="004A2875">
      <w:pPr>
        <w:pStyle w:val="COMParaDecision"/>
      </w:pPr>
      <w:r w:rsidRPr="00367979">
        <w:t>Having examined</w:t>
      </w:r>
      <w:r w:rsidRPr="00367979">
        <w:rPr>
          <w:u w:val="none"/>
        </w:rPr>
        <w:t xml:space="preserve"> doc</w:t>
      </w:r>
      <w:r w:rsidR="00CB0542" w:rsidRPr="00367979">
        <w:rPr>
          <w:u w:val="none"/>
        </w:rPr>
        <w:t xml:space="preserve">ument </w:t>
      </w:r>
      <w:r w:rsidR="00C5776D" w:rsidRPr="00367979">
        <w:rPr>
          <w:u w:val="none"/>
        </w:rPr>
        <w:t>LHE</w:t>
      </w:r>
      <w:r w:rsidR="00CB0542" w:rsidRPr="00367979">
        <w:rPr>
          <w:u w:val="none"/>
        </w:rPr>
        <w:t>/</w:t>
      </w:r>
      <w:r w:rsidR="00D7105A" w:rsidRPr="00367979">
        <w:rPr>
          <w:u w:val="none"/>
        </w:rPr>
        <w:t>2</w:t>
      </w:r>
      <w:r w:rsidR="0026221A" w:rsidRPr="00367979">
        <w:rPr>
          <w:u w:val="none"/>
        </w:rPr>
        <w:t>2</w:t>
      </w:r>
      <w:r w:rsidR="00337CEB" w:rsidRPr="00367979">
        <w:rPr>
          <w:u w:val="none"/>
        </w:rPr>
        <w:t>/1</w:t>
      </w:r>
      <w:r w:rsidR="0026221A" w:rsidRPr="00367979">
        <w:rPr>
          <w:u w:val="none"/>
        </w:rPr>
        <w:t>7</w:t>
      </w:r>
      <w:r w:rsidR="00EC6F8D" w:rsidRPr="00367979">
        <w:rPr>
          <w:u w:val="none"/>
        </w:rPr>
        <w:t>.</w:t>
      </w:r>
      <w:r w:rsidR="004E1760" w:rsidRPr="00367979">
        <w:rPr>
          <w:u w:val="none"/>
        </w:rPr>
        <w:t>COM</w:t>
      </w:r>
      <w:r w:rsidR="004E1760" w:rsidRPr="00367979">
        <w:rPr>
          <w:u w:val="none"/>
          <w:lang w:val="en-US"/>
        </w:rPr>
        <w:t> </w:t>
      </w:r>
      <w:r w:rsidR="00151E44" w:rsidRPr="00367979">
        <w:rPr>
          <w:u w:val="none"/>
          <w:lang w:val="en-US"/>
        </w:rPr>
        <w:t>1</w:t>
      </w:r>
      <w:r w:rsidR="004E1760" w:rsidRPr="00367979">
        <w:rPr>
          <w:u w:val="none"/>
        </w:rPr>
        <w:t>.BUR/</w:t>
      </w:r>
      <w:r w:rsidR="001C7087" w:rsidRPr="00367979">
        <w:rPr>
          <w:u w:val="none"/>
        </w:rPr>
        <w:t>4</w:t>
      </w:r>
      <w:r w:rsidR="006E75EB" w:rsidRPr="00367979">
        <w:rPr>
          <w:u w:val="none"/>
        </w:rPr>
        <w:t>,</w:t>
      </w:r>
    </w:p>
    <w:p w14:paraId="260CA8D5" w14:textId="4D95EDF2" w:rsidR="0057439C" w:rsidRPr="00367979" w:rsidRDefault="0057439C" w:rsidP="004A2875">
      <w:pPr>
        <w:pStyle w:val="COMParaDecision"/>
      </w:pPr>
      <w:r w:rsidRPr="00367979">
        <w:t>Recallin</w:t>
      </w:r>
      <w:r w:rsidR="00517FD8" w:rsidRPr="00367979">
        <w:t>g</w:t>
      </w:r>
      <w:r w:rsidR="00517FD8" w:rsidRPr="00367979">
        <w:rPr>
          <w:u w:val="none"/>
        </w:rPr>
        <w:t xml:space="preserve"> </w:t>
      </w:r>
      <w:hyperlink r:id="rId9" w:history="1">
        <w:r w:rsidR="00251378" w:rsidRPr="00367979">
          <w:rPr>
            <w:rStyle w:val="Hyperlink"/>
          </w:rPr>
          <w:t>Decision</w:t>
        </w:r>
        <w:r w:rsidR="00662ED7" w:rsidRPr="00367979">
          <w:rPr>
            <w:rStyle w:val="Hyperlink"/>
          </w:rPr>
          <w:t> </w:t>
        </w:r>
        <w:r w:rsidR="00251378" w:rsidRPr="00367979">
          <w:rPr>
            <w:rStyle w:val="Hyperlink"/>
          </w:rPr>
          <w:t>16.COM</w:t>
        </w:r>
        <w:r w:rsidR="00662ED7" w:rsidRPr="00367979">
          <w:rPr>
            <w:rStyle w:val="Hyperlink"/>
          </w:rPr>
          <w:t> </w:t>
        </w:r>
        <w:r w:rsidR="00251378" w:rsidRPr="00367979">
          <w:rPr>
            <w:rStyle w:val="Hyperlink"/>
          </w:rPr>
          <w:t>17</w:t>
        </w:r>
      </w:hyperlink>
      <w:r w:rsidR="00251378" w:rsidRPr="00367979">
        <w:rPr>
          <w:rFonts w:eastAsiaTheme="minorEastAsia"/>
          <w:u w:val="none"/>
          <w:lang w:eastAsia="ko-KR"/>
        </w:rPr>
        <w:t>,</w:t>
      </w:r>
    </w:p>
    <w:p w14:paraId="5CBCC050" w14:textId="77777777" w:rsidR="001B5961" w:rsidRPr="00367979" w:rsidRDefault="001B5961" w:rsidP="001B5961">
      <w:pPr>
        <w:pStyle w:val="COMParaDecision"/>
        <w:rPr>
          <w:u w:val="none"/>
        </w:rPr>
      </w:pPr>
      <w:r w:rsidRPr="00367979">
        <w:rPr>
          <w:rFonts w:eastAsiaTheme="minorEastAsia"/>
          <w:lang w:eastAsia="ko-KR"/>
        </w:rPr>
        <w:t>Further re</w:t>
      </w:r>
      <w:r w:rsidRPr="00367979">
        <w:rPr>
          <w:rFonts w:eastAsiaTheme="minorEastAsia" w:hint="eastAsia"/>
          <w:lang w:eastAsia="ko-KR"/>
        </w:rPr>
        <w:t>calling</w:t>
      </w:r>
      <w:r w:rsidRPr="00367979">
        <w:rPr>
          <w:rFonts w:eastAsiaTheme="minorEastAsia" w:hint="eastAsia"/>
          <w:u w:val="none"/>
          <w:lang w:eastAsia="ko-KR"/>
        </w:rPr>
        <w:t xml:space="preserve"> Rule 4.1 of the Rules of Procedure of the Committee,</w:t>
      </w:r>
    </w:p>
    <w:p w14:paraId="6A0CE694" w14:textId="36CB1B95" w:rsidR="00E27953" w:rsidRPr="00367979" w:rsidRDefault="001B5961" w:rsidP="001B5961">
      <w:pPr>
        <w:pStyle w:val="COMParaDecision"/>
      </w:pPr>
      <w:r w:rsidRPr="00367979">
        <w:t>[Expresses its appreciation</w:t>
      </w:r>
      <w:r w:rsidRPr="00367979">
        <w:rPr>
          <w:u w:val="none"/>
        </w:rPr>
        <w:t xml:space="preserve"> to </w:t>
      </w:r>
      <w:r w:rsidR="00AB4D95" w:rsidRPr="00367979">
        <w:rPr>
          <w:u w:val="none"/>
        </w:rPr>
        <w:t>XXX</w:t>
      </w:r>
      <w:r w:rsidR="00F444F8" w:rsidRPr="00367979">
        <w:rPr>
          <w:u w:val="none"/>
        </w:rPr>
        <w:t xml:space="preserve"> </w:t>
      </w:r>
      <w:r w:rsidRPr="00367979">
        <w:rPr>
          <w:u w:val="none"/>
        </w:rPr>
        <w:t>for its offer to host the seventeenth session of the Committee</w:t>
      </w:r>
      <w:r w:rsidRPr="00367979">
        <w:rPr>
          <w:rFonts w:eastAsiaTheme="minorEastAsia"/>
          <w:u w:val="none"/>
          <w:lang w:eastAsia="ko-KR"/>
        </w:rPr>
        <w:t>;]</w:t>
      </w:r>
    </w:p>
    <w:p w14:paraId="1EAB2934" w14:textId="59014FA1" w:rsidR="00014915" w:rsidRPr="00B917D2" w:rsidRDefault="0057439C" w:rsidP="00B917D2">
      <w:pPr>
        <w:pStyle w:val="COMParaDecision"/>
      </w:pPr>
      <w:r w:rsidRPr="00367979">
        <w:t>Decides</w:t>
      </w:r>
      <w:r w:rsidRPr="00367979">
        <w:rPr>
          <w:u w:val="none"/>
        </w:rPr>
        <w:t xml:space="preserve"> </w:t>
      </w:r>
      <w:r w:rsidR="009C5146" w:rsidRPr="00367979">
        <w:rPr>
          <w:u w:val="none"/>
        </w:rPr>
        <w:t xml:space="preserve">to hold </w:t>
      </w:r>
      <w:r w:rsidR="00D03CAF" w:rsidRPr="00367979">
        <w:rPr>
          <w:u w:val="none"/>
        </w:rPr>
        <w:t xml:space="preserve">the </w:t>
      </w:r>
      <w:r w:rsidR="009E431B" w:rsidRPr="00367979">
        <w:rPr>
          <w:u w:val="none"/>
        </w:rPr>
        <w:t xml:space="preserve">seventeenth session of the Committee </w:t>
      </w:r>
      <w:r w:rsidR="00D03CAF" w:rsidRPr="00367979">
        <w:rPr>
          <w:u w:val="none"/>
        </w:rPr>
        <w:t>[</w:t>
      </w:r>
      <w:r w:rsidR="004C788F" w:rsidRPr="00367979">
        <w:rPr>
          <w:u w:val="none"/>
        </w:rPr>
        <w:t xml:space="preserve">in </w:t>
      </w:r>
      <w:r w:rsidR="00AB4D95" w:rsidRPr="00367979">
        <w:rPr>
          <w:u w:val="none"/>
        </w:rPr>
        <w:t>XXX</w:t>
      </w:r>
      <w:r w:rsidR="009103BB" w:rsidRPr="00367979">
        <w:rPr>
          <w:u w:val="none"/>
        </w:rPr>
        <w:t xml:space="preserve"> </w:t>
      </w:r>
      <w:r w:rsidR="009103BB" w:rsidRPr="00367979">
        <w:rPr>
          <w:b/>
          <w:bCs/>
          <w:u w:val="none"/>
        </w:rPr>
        <w:t>OR</w:t>
      </w:r>
      <w:r w:rsidR="009103BB" w:rsidRPr="00367979">
        <w:rPr>
          <w:u w:val="none"/>
        </w:rPr>
        <w:t xml:space="preserve"> </w:t>
      </w:r>
      <w:r w:rsidR="004C788F" w:rsidRPr="00367979">
        <w:rPr>
          <w:u w:val="none"/>
        </w:rPr>
        <w:t xml:space="preserve">at </w:t>
      </w:r>
      <w:r w:rsidR="009103BB" w:rsidRPr="00367979">
        <w:rPr>
          <w:u w:val="none"/>
        </w:rPr>
        <w:t>U</w:t>
      </w:r>
      <w:r w:rsidR="000E588F">
        <w:rPr>
          <w:u w:val="none"/>
        </w:rPr>
        <w:t>N</w:t>
      </w:r>
      <w:r w:rsidR="009103BB" w:rsidRPr="00367979">
        <w:rPr>
          <w:u w:val="none"/>
        </w:rPr>
        <w:t>ESCO</w:t>
      </w:r>
      <w:r w:rsidR="009103BB">
        <w:rPr>
          <w:u w:val="none"/>
        </w:rPr>
        <w:t xml:space="preserve"> Headquarters</w:t>
      </w:r>
      <w:r w:rsidR="00D03CAF">
        <w:rPr>
          <w:u w:val="none"/>
        </w:rPr>
        <w:t xml:space="preserve">] </w:t>
      </w:r>
      <w:r w:rsidR="009E431B">
        <w:rPr>
          <w:u w:val="none"/>
        </w:rPr>
        <w:t>from 28</w:t>
      </w:r>
      <w:r w:rsidR="00BD1BBA">
        <w:rPr>
          <w:u w:val="none"/>
        </w:rPr>
        <w:t> </w:t>
      </w:r>
      <w:r w:rsidR="009E431B">
        <w:rPr>
          <w:u w:val="none"/>
        </w:rPr>
        <w:t xml:space="preserve">November </w:t>
      </w:r>
      <w:r w:rsidR="00251378" w:rsidRPr="00251378">
        <w:rPr>
          <w:u w:val="none"/>
        </w:rPr>
        <w:t xml:space="preserve">to </w:t>
      </w:r>
      <w:r w:rsidR="009E431B">
        <w:rPr>
          <w:u w:val="none"/>
        </w:rPr>
        <w:t>3</w:t>
      </w:r>
      <w:r w:rsidR="00D03CAF">
        <w:rPr>
          <w:u w:val="none"/>
        </w:rPr>
        <w:t> </w:t>
      </w:r>
      <w:r w:rsidR="00251378" w:rsidRPr="00251378">
        <w:rPr>
          <w:u w:val="none"/>
        </w:rPr>
        <w:t>December 20</w:t>
      </w:r>
      <w:r w:rsidR="009E431B">
        <w:rPr>
          <w:u w:val="none"/>
        </w:rPr>
        <w:t>22</w:t>
      </w:r>
      <w:r w:rsidR="00251378" w:rsidRPr="00251378">
        <w:rPr>
          <w:u w:val="none"/>
        </w:rPr>
        <w:t>.</w:t>
      </w:r>
    </w:p>
    <w:p w14:paraId="19AC5F4A" w14:textId="176A519B" w:rsidR="00190205" w:rsidRPr="00D86BB3" w:rsidRDefault="00190205" w:rsidP="00D86BB3">
      <w:pPr>
        <w:rPr>
          <w:rFonts w:ascii="Arial" w:eastAsia="SimSun" w:hAnsi="Arial" w:cs="Arial"/>
          <w:sz w:val="22"/>
          <w:szCs w:val="22"/>
          <w:u w:val="single"/>
          <w:lang w:val="en-GB"/>
        </w:rPr>
      </w:pPr>
    </w:p>
    <w:sectPr w:rsidR="00190205" w:rsidRPr="00D86BB3" w:rsidSect="00655736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055" w14:textId="27119E8F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26221A" w:rsidRPr="004E1760">
      <w:rPr>
        <w:rFonts w:ascii="Arial" w:hAnsi="Arial" w:cs="Arial"/>
        <w:sz w:val="20"/>
        <w:szCs w:val="20"/>
      </w:rPr>
      <w:t>2</w:t>
    </w:r>
    <w:r w:rsidR="00CB0542" w:rsidRPr="004E1760">
      <w:rPr>
        <w:rFonts w:ascii="Arial" w:hAnsi="Arial" w:cs="Arial"/>
        <w:sz w:val="20"/>
        <w:szCs w:val="20"/>
      </w:rPr>
      <w:t>/1</w:t>
    </w:r>
    <w:r w:rsidR="0026221A" w:rsidRPr="004E1760">
      <w:rPr>
        <w:rFonts w:ascii="Arial" w:hAnsi="Arial" w:cs="Arial"/>
        <w:sz w:val="20"/>
        <w:szCs w:val="20"/>
      </w:rPr>
      <w:t>7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151E44">
      <w:rPr>
        <w:rFonts w:ascii="Arial" w:hAnsi="Arial" w:cs="Arial"/>
        <w:sz w:val="20"/>
        <w:szCs w:val="20"/>
      </w:rPr>
      <w:t>1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D07C89">
      <w:rPr>
        <w:rFonts w:ascii="Arial" w:hAnsi="Arial" w:cs="Arial"/>
        <w:sz w:val="20"/>
        <w:szCs w:val="20"/>
      </w:rPr>
      <w:t>4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7DE009B5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26221A">
      <w:rPr>
        <w:rFonts w:ascii="Arial" w:hAnsi="Arial" w:cs="Arial"/>
        <w:sz w:val="20"/>
        <w:szCs w:val="20"/>
        <w:lang w:val="en-GB"/>
      </w:rPr>
      <w:t>2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26221A">
      <w:rPr>
        <w:rFonts w:ascii="Arial" w:hAnsi="Arial" w:cs="Arial"/>
        <w:sz w:val="20"/>
        <w:szCs w:val="20"/>
        <w:lang w:val="en-GB"/>
      </w:rPr>
      <w:t>7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E2125F" w:rsidRPr="00E2125F">
      <w:rPr>
        <w:rFonts w:ascii="Arial" w:hAnsi="Arial" w:cs="Arial"/>
        <w:sz w:val="20"/>
        <w:szCs w:val="20"/>
        <w:highlight w:val="yellow"/>
        <w:lang w:val="en-GB"/>
      </w:rPr>
      <w:t>XX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77777777" w:rsidR="004E1760" w:rsidRPr="00D7105A" w:rsidRDefault="004E1760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>
      <w:rPr>
        <w:rFonts w:ascii="Arial" w:hAnsi="Arial" w:cs="Arial"/>
        <w:b/>
        <w:sz w:val="44"/>
        <w:szCs w:val="44"/>
        <w:lang w:val="pt-PT"/>
      </w:rPr>
      <w:t>7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>COM 1 BUR</w:t>
    </w:r>
  </w:p>
  <w:p w14:paraId="6D1B3489" w14:textId="2B1B8129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22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Pr="00D7105A">
      <w:rPr>
        <w:rFonts w:ascii="Arial" w:hAnsi="Arial" w:cs="Arial"/>
        <w:b/>
        <w:sz w:val="22"/>
        <w:szCs w:val="22"/>
        <w:lang w:val="pt-PT"/>
      </w:rPr>
      <w:t>1</w:t>
    </w:r>
    <w:r>
      <w:rPr>
        <w:rFonts w:ascii="Arial" w:hAnsi="Arial" w:cs="Arial"/>
        <w:b/>
        <w:sz w:val="22"/>
        <w:szCs w:val="22"/>
        <w:lang w:val="pt-PT"/>
      </w:rPr>
      <w:t>7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151E44">
      <w:rPr>
        <w:rFonts w:ascii="Arial" w:hAnsi="Arial" w:cs="Arial"/>
        <w:b/>
        <w:sz w:val="22"/>
        <w:szCs w:val="22"/>
        <w:lang w:val="pt-PT"/>
      </w:rPr>
      <w:t>1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D07C89">
      <w:rPr>
        <w:rFonts w:ascii="Arial" w:hAnsi="Arial" w:cs="Arial"/>
        <w:b/>
        <w:sz w:val="22"/>
        <w:szCs w:val="22"/>
        <w:lang w:val="pt-PT"/>
      </w:rPr>
      <w:t>4</w:t>
    </w:r>
  </w:p>
  <w:bookmarkEnd w:id="0"/>
  <w:p w14:paraId="1B4446C3" w14:textId="0C94E7C2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 xml:space="preserve">Paris, </w:t>
    </w:r>
    <w:r w:rsidR="002B762A">
      <w:rPr>
        <w:rFonts w:ascii="Arial" w:hAnsi="Arial" w:cs="Arial"/>
        <w:b/>
        <w:sz w:val="22"/>
        <w:szCs w:val="22"/>
        <w:lang w:val="pt-PT"/>
      </w:rPr>
      <w:t>21</w:t>
    </w:r>
    <w:r w:rsidR="00FD0BE7">
      <w:rPr>
        <w:rFonts w:ascii="Arial" w:hAnsi="Arial" w:cs="Arial"/>
        <w:b/>
        <w:sz w:val="22"/>
        <w:szCs w:val="22"/>
        <w:lang w:val="pt-PT"/>
      </w:rPr>
      <w:t xml:space="preserve"> </w:t>
    </w:r>
    <w:r w:rsidR="00151E44">
      <w:rPr>
        <w:rFonts w:ascii="Arial" w:hAnsi="Arial" w:cs="Arial"/>
        <w:b/>
        <w:sz w:val="22"/>
        <w:szCs w:val="22"/>
        <w:lang w:val="pt-PT"/>
      </w:rPr>
      <w:t>February</w:t>
    </w:r>
    <w:r w:rsidRPr="00D7105A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D7105A">
      <w:rPr>
        <w:rFonts w:ascii="Arial" w:hAnsi="Arial" w:cs="Arial"/>
        <w:b/>
        <w:sz w:val="22"/>
        <w:szCs w:val="22"/>
        <w:lang w:val="pt-PT"/>
      </w:rPr>
      <w:t>20</w:t>
    </w:r>
    <w:r w:rsidR="00D7105A">
      <w:rPr>
        <w:rFonts w:ascii="Arial" w:hAnsi="Arial" w:cs="Arial"/>
        <w:b/>
        <w:sz w:val="22"/>
        <w:szCs w:val="22"/>
        <w:lang w:val="pt-PT"/>
      </w:rPr>
      <w:t>2</w:t>
    </w:r>
    <w:r w:rsidR="0026221A">
      <w:rPr>
        <w:rFonts w:ascii="Arial" w:hAnsi="Arial" w:cs="Arial"/>
        <w:b/>
        <w:sz w:val="22"/>
        <w:szCs w:val="22"/>
        <w:lang w:val="pt-PT"/>
      </w:rPr>
      <w:t>2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D07C89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D07C89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5AF5DD4"/>
    <w:multiLevelType w:val="hybridMultilevel"/>
    <w:tmpl w:val="0100D430"/>
    <w:lvl w:ilvl="0" w:tplc="0F266BD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76E"/>
    <w:rsid w:val="00073538"/>
    <w:rsid w:val="000765F7"/>
    <w:rsid w:val="00077AB7"/>
    <w:rsid w:val="00081CD8"/>
    <w:rsid w:val="000A7F0E"/>
    <w:rsid w:val="000B1C8F"/>
    <w:rsid w:val="000C0D61"/>
    <w:rsid w:val="000E588F"/>
    <w:rsid w:val="000F3A3F"/>
    <w:rsid w:val="00102557"/>
    <w:rsid w:val="00151E44"/>
    <w:rsid w:val="00164D56"/>
    <w:rsid w:val="00167B10"/>
    <w:rsid w:val="0017402F"/>
    <w:rsid w:val="00190205"/>
    <w:rsid w:val="00196C1B"/>
    <w:rsid w:val="001A4E95"/>
    <w:rsid w:val="001B0F73"/>
    <w:rsid w:val="001B5961"/>
    <w:rsid w:val="001C2DB7"/>
    <w:rsid w:val="001C7087"/>
    <w:rsid w:val="001D14FE"/>
    <w:rsid w:val="001D5C04"/>
    <w:rsid w:val="001F26CF"/>
    <w:rsid w:val="00222A2D"/>
    <w:rsid w:val="00223029"/>
    <w:rsid w:val="00230CEC"/>
    <w:rsid w:val="00234745"/>
    <w:rsid w:val="002351A6"/>
    <w:rsid w:val="00240036"/>
    <w:rsid w:val="002407AF"/>
    <w:rsid w:val="00251378"/>
    <w:rsid w:val="0026221A"/>
    <w:rsid w:val="0027466B"/>
    <w:rsid w:val="002838A5"/>
    <w:rsid w:val="00285BB4"/>
    <w:rsid w:val="002B762A"/>
    <w:rsid w:val="002C0022"/>
    <w:rsid w:val="002C09E3"/>
    <w:rsid w:val="002D1244"/>
    <w:rsid w:val="00337CEB"/>
    <w:rsid w:val="00344B58"/>
    <w:rsid w:val="0034539A"/>
    <w:rsid w:val="00345CB4"/>
    <w:rsid w:val="00367979"/>
    <w:rsid w:val="00375D42"/>
    <w:rsid w:val="003D069C"/>
    <w:rsid w:val="003D7646"/>
    <w:rsid w:val="003F113A"/>
    <w:rsid w:val="003F3E63"/>
    <w:rsid w:val="00407480"/>
    <w:rsid w:val="00414643"/>
    <w:rsid w:val="004421E5"/>
    <w:rsid w:val="00452284"/>
    <w:rsid w:val="00457C8E"/>
    <w:rsid w:val="004856CA"/>
    <w:rsid w:val="00487E67"/>
    <w:rsid w:val="0049705E"/>
    <w:rsid w:val="004A2875"/>
    <w:rsid w:val="004A34A0"/>
    <w:rsid w:val="004C788F"/>
    <w:rsid w:val="004C7C82"/>
    <w:rsid w:val="004E1760"/>
    <w:rsid w:val="005008A8"/>
    <w:rsid w:val="00517FD8"/>
    <w:rsid w:val="00526B7B"/>
    <w:rsid w:val="005308CE"/>
    <w:rsid w:val="0053318C"/>
    <w:rsid w:val="0057439C"/>
    <w:rsid w:val="005B0127"/>
    <w:rsid w:val="005B7A35"/>
    <w:rsid w:val="005C4B73"/>
    <w:rsid w:val="005E1D2B"/>
    <w:rsid w:val="005E7074"/>
    <w:rsid w:val="005F2BAF"/>
    <w:rsid w:val="00600D93"/>
    <w:rsid w:val="00626BEA"/>
    <w:rsid w:val="0063300C"/>
    <w:rsid w:val="00651A5B"/>
    <w:rsid w:val="00655736"/>
    <w:rsid w:val="00662ED7"/>
    <w:rsid w:val="00663B8D"/>
    <w:rsid w:val="00696C8D"/>
    <w:rsid w:val="006A2AC2"/>
    <w:rsid w:val="006A3617"/>
    <w:rsid w:val="006B4452"/>
    <w:rsid w:val="006D0154"/>
    <w:rsid w:val="006E46E4"/>
    <w:rsid w:val="006E75EB"/>
    <w:rsid w:val="006F6D35"/>
    <w:rsid w:val="00717DA5"/>
    <w:rsid w:val="00744484"/>
    <w:rsid w:val="00747566"/>
    <w:rsid w:val="00773188"/>
    <w:rsid w:val="00783782"/>
    <w:rsid w:val="00784B8C"/>
    <w:rsid w:val="007879E1"/>
    <w:rsid w:val="008049EE"/>
    <w:rsid w:val="00823A11"/>
    <w:rsid w:val="0085405E"/>
    <w:rsid w:val="0085414A"/>
    <w:rsid w:val="00857EB9"/>
    <w:rsid w:val="0086269D"/>
    <w:rsid w:val="0086543A"/>
    <w:rsid w:val="008724E5"/>
    <w:rsid w:val="00884A9D"/>
    <w:rsid w:val="0088512B"/>
    <w:rsid w:val="008A2B2D"/>
    <w:rsid w:val="008A4E1E"/>
    <w:rsid w:val="008C296C"/>
    <w:rsid w:val="008D4305"/>
    <w:rsid w:val="008E1A85"/>
    <w:rsid w:val="009103BB"/>
    <w:rsid w:val="009163A7"/>
    <w:rsid w:val="00946D0B"/>
    <w:rsid w:val="00955877"/>
    <w:rsid w:val="00962034"/>
    <w:rsid w:val="009A18CD"/>
    <w:rsid w:val="009C5146"/>
    <w:rsid w:val="009D5428"/>
    <w:rsid w:val="009E431B"/>
    <w:rsid w:val="00A12558"/>
    <w:rsid w:val="00A13903"/>
    <w:rsid w:val="00A22CFA"/>
    <w:rsid w:val="00A34ED5"/>
    <w:rsid w:val="00A45DBF"/>
    <w:rsid w:val="00A725CF"/>
    <w:rsid w:val="00A755A2"/>
    <w:rsid w:val="00AA6660"/>
    <w:rsid w:val="00AB2C36"/>
    <w:rsid w:val="00AB4D95"/>
    <w:rsid w:val="00AB6DDE"/>
    <w:rsid w:val="00AB70B6"/>
    <w:rsid w:val="00AD1A86"/>
    <w:rsid w:val="00AD4890"/>
    <w:rsid w:val="00AE103E"/>
    <w:rsid w:val="00AF0A07"/>
    <w:rsid w:val="00AF3117"/>
    <w:rsid w:val="00AF4AEC"/>
    <w:rsid w:val="00AF625E"/>
    <w:rsid w:val="00B139BE"/>
    <w:rsid w:val="00B2172B"/>
    <w:rsid w:val="00B63E33"/>
    <w:rsid w:val="00B917D2"/>
    <w:rsid w:val="00BA241A"/>
    <w:rsid w:val="00BB04AF"/>
    <w:rsid w:val="00BD1BBA"/>
    <w:rsid w:val="00BD52C9"/>
    <w:rsid w:val="00BE6354"/>
    <w:rsid w:val="00C138D1"/>
    <w:rsid w:val="00C23A97"/>
    <w:rsid w:val="00C52EBE"/>
    <w:rsid w:val="00C5776D"/>
    <w:rsid w:val="00C64855"/>
    <w:rsid w:val="00C70EA7"/>
    <w:rsid w:val="00C7433F"/>
    <w:rsid w:val="00C7516E"/>
    <w:rsid w:val="00C75770"/>
    <w:rsid w:val="00C86138"/>
    <w:rsid w:val="00CA56BB"/>
    <w:rsid w:val="00CB0542"/>
    <w:rsid w:val="00D00B2B"/>
    <w:rsid w:val="00D03CAF"/>
    <w:rsid w:val="00D07C89"/>
    <w:rsid w:val="00D24877"/>
    <w:rsid w:val="00D7105A"/>
    <w:rsid w:val="00D8250F"/>
    <w:rsid w:val="00D86BB3"/>
    <w:rsid w:val="00D95C4C"/>
    <w:rsid w:val="00DA36ED"/>
    <w:rsid w:val="00DB48FE"/>
    <w:rsid w:val="00DB70E7"/>
    <w:rsid w:val="00DC0C44"/>
    <w:rsid w:val="00DE34F1"/>
    <w:rsid w:val="00DE6160"/>
    <w:rsid w:val="00DF4942"/>
    <w:rsid w:val="00E16EFD"/>
    <w:rsid w:val="00E2125F"/>
    <w:rsid w:val="00E244E1"/>
    <w:rsid w:val="00E27953"/>
    <w:rsid w:val="00E4150C"/>
    <w:rsid w:val="00E627B1"/>
    <w:rsid w:val="00E70169"/>
    <w:rsid w:val="00E9376C"/>
    <w:rsid w:val="00E95AE2"/>
    <w:rsid w:val="00EA335E"/>
    <w:rsid w:val="00EA528C"/>
    <w:rsid w:val="00EA580C"/>
    <w:rsid w:val="00EC6F8D"/>
    <w:rsid w:val="00ED39B2"/>
    <w:rsid w:val="00EE49F4"/>
    <w:rsid w:val="00EF34E2"/>
    <w:rsid w:val="00F30DC6"/>
    <w:rsid w:val="00F32C23"/>
    <w:rsid w:val="00F444F8"/>
    <w:rsid w:val="00F53DE9"/>
    <w:rsid w:val="00F576CB"/>
    <w:rsid w:val="00F7035D"/>
    <w:rsid w:val="00F71A02"/>
    <w:rsid w:val="00FA0D63"/>
    <w:rsid w:val="00FD0BE7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0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0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378"/>
    <w:rPr>
      <w:color w:val="800080" w:themeColor="followedHyperlink"/>
      <w:u w:val="single"/>
    </w:rPr>
  </w:style>
  <w:style w:type="character" w:customStyle="1" w:styleId="MargeChar">
    <w:name w:val="Marge Char"/>
    <w:link w:val="Marge"/>
    <w:rsid w:val="00FD0BE7"/>
    <w:rPr>
      <w:rFonts w:ascii="Arial" w:eastAsia="Times New Roman" w:hAnsi="Arial"/>
      <w:snapToGrid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16.COM/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16.COM/17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204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Nakata, Julien</cp:lastModifiedBy>
  <cp:revision>46</cp:revision>
  <cp:lastPrinted>2011-08-06T10:22:00Z</cp:lastPrinted>
  <dcterms:created xsi:type="dcterms:W3CDTF">2020-04-15T10:53:00Z</dcterms:created>
  <dcterms:modified xsi:type="dcterms:W3CDTF">2022-03-04T11:34:00Z</dcterms:modified>
</cp:coreProperties>
</file>