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CDEB2" w14:textId="77777777" w:rsidR="00EC6F8D" w:rsidRPr="00293C60" w:rsidRDefault="00EC6F8D" w:rsidP="00EC6F8D">
      <w:pPr>
        <w:spacing w:before="1440"/>
        <w:jc w:val="center"/>
        <w:rPr>
          <w:rFonts w:ascii="Arial" w:hAnsi="Arial" w:cs="Arial"/>
          <w:b/>
          <w:sz w:val="22"/>
          <w:szCs w:val="22"/>
        </w:rPr>
      </w:pPr>
      <w:r>
        <w:rPr>
          <w:rFonts w:ascii="Arial" w:hAnsi="Arial"/>
          <w:b/>
          <w:sz w:val="22"/>
          <w:szCs w:val="22"/>
        </w:rPr>
        <w:t>CONVENTION POUR LA SAUV</w:t>
      </w:r>
      <w:bookmarkStart w:id="0" w:name="_GoBack"/>
      <w:bookmarkEnd w:id="0"/>
      <w:r>
        <w:rPr>
          <w:rFonts w:ascii="Arial" w:hAnsi="Arial"/>
          <w:b/>
          <w:sz w:val="22"/>
          <w:szCs w:val="22"/>
        </w:rPr>
        <w:t xml:space="preserve">EGARDE DU </w:t>
      </w:r>
      <w:r>
        <w:rPr>
          <w:rFonts w:ascii="Arial" w:hAnsi="Arial"/>
          <w:b/>
          <w:sz w:val="22"/>
          <w:szCs w:val="22"/>
        </w:rPr>
        <w:br/>
        <w:t>PATRIMOINE CULTUREL IMMATÉRIEL</w:t>
      </w:r>
    </w:p>
    <w:p w14:paraId="2398222A" w14:textId="77777777" w:rsidR="00EC6F8D" w:rsidRPr="00293C60" w:rsidRDefault="00EC6F8D" w:rsidP="00EC6F8D">
      <w:pPr>
        <w:spacing w:before="1200"/>
        <w:jc w:val="center"/>
        <w:rPr>
          <w:rFonts w:ascii="Arial" w:hAnsi="Arial" w:cs="Arial"/>
          <w:b/>
          <w:sz w:val="22"/>
          <w:szCs w:val="22"/>
        </w:rPr>
      </w:pPr>
      <w:r>
        <w:rPr>
          <w:rFonts w:ascii="Arial" w:hAnsi="Arial"/>
          <w:b/>
          <w:sz w:val="22"/>
          <w:szCs w:val="22"/>
        </w:rPr>
        <w:t>COMITÉ INTERGOUVERNEMENTAL DE</w:t>
      </w:r>
      <w:r>
        <w:rPr>
          <w:rFonts w:ascii="Arial" w:hAnsi="Arial"/>
          <w:b/>
          <w:sz w:val="22"/>
          <w:szCs w:val="22"/>
        </w:rPr>
        <w:br/>
        <w:t>SAUVEGARDE DU PATRIMOINE CULTUREL IMMATÉRIEL</w:t>
      </w:r>
    </w:p>
    <w:p w14:paraId="1E637462" w14:textId="77777777" w:rsidR="00EC6F8D" w:rsidRPr="00293C60" w:rsidRDefault="00EC7479" w:rsidP="00EC6F8D">
      <w:pPr>
        <w:spacing w:before="840"/>
        <w:jc w:val="center"/>
        <w:rPr>
          <w:rFonts w:ascii="Arial" w:hAnsi="Arial" w:cs="Arial"/>
          <w:b/>
          <w:sz w:val="22"/>
          <w:szCs w:val="22"/>
        </w:rPr>
      </w:pPr>
      <w:r>
        <w:rPr>
          <w:rFonts w:ascii="Arial" w:hAnsi="Arial"/>
          <w:b/>
          <w:sz w:val="22"/>
          <w:szCs w:val="22"/>
        </w:rPr>
        <w:t>Réunion du Bureau</w:t>
      </w:r>
    </w:p>
    <w:p w14:paraId="6874A63F" w14:textId="3C2B9729" w:rsidR="009D5428" w:rsidRPr="00337CEB" w:rsidRDefault="00EC7479" w:rsidP="005E7074">
      <w:pPr>
        <w:jc w:val="center"/>
        <w:rPr>
          <w:rFonts w:ascii="Arial" w:eastAsiaTheme="minorEastAsia" w:hAnsi="Arial" w:cs="Arial"/>
          <w:b/>
          <w:sz w:val="22"/>
          <w:szCs w:val="22"/>
        </w:rPr>
      </w:pPr>
      <w:r>
        <w:rPr>
          <w:rFonts w:ascii="Arial" w:hAnsi="Arial"/>
          <w:b/>
          <w:sz w:val="22"/>
          <w:szCs w:val="22"/>
        </w:rPr>
        <w:t>Siège de l</w:t>
      </w:r>
      <w:r w:rsidR="00AE38CC">
        <w:rPr>
          <w:rFonts w:ascii="Arial" w:hAnsi="Arial"/>
          <w:b/>
          <w:sz w:val="22"/>
          <w:szCs w:val="22"/>
        </w:rPr>
        <w:t>’</w:t>
      </w:r>
      <w:r>
        <w:rPr>
          <w:rFonts w:ascii="Arial" w:hAnsi="Arial"/>
          <w:b/>
          <w:sz w:val="22"/>
          <w:szCs w:val="22"/>
        </w:rPr>
        <w:t>UNESCO, Paris, Salle VIII</w:t>
      </w:r>
    </w:p>
    <w:p w14:paraId="5E1AA623" w14:textId="564A2C0F" w:rsidR="00EC6F8D" w:rsidRPr="00337CEB" w:rsidRDefault="00D409CD" w:rsidP="00EC6F8D">
      <w:pPr>
        <w:jc w:val="center"/>
        <w:rPr>
          <w:rFonts w:ascii="Arial" w:eastAsiaTheme="minorEastAsia" w:hAnsi="Arial" w:cs="Arial"/>
          <w:b/>
          <w:sz w:val="22"/>
          <w:szCs w:val="22"/>
        </w:rPr>
      </w:pPr>
      <w:r>
        <w:rPr>
          <w:rFonts w:ascii="Arial" w:hAnsi="Arial"/>
          <w:b/>
          <w:sz w:val="22"/>
          <w:szCs w:val="22"/>
        </w:rPr>
        <w:t>7 juin 2018, 10h00 - 13h00</w:t>
      </w:r>
    </w:p>
    <w:p w14:paraId="3F647218" w14:textId="030594F0" w:rsidR="00EC6F8D" w:rsidRPr="00293C60" w:rsidRDefault="00EC6F8D" w:rsidP="00EC6F8D">
      <w:pPr>
        <w:pStyle w:val="Sansinterligne2"/>
        <w:spacing w:before="1200"/>
        <w:jc w:val="center"/>
        <w:rPr>
          <w:rFonts w:ascii="Arial" w:hAnsi="Arial" w:cs="Arial"/>
          <w:b/>
          <w:sz w:val="22"/>
          <w:szCs w:val="22"/>
        </w:rPr>
      </w:pPr>
      <w:r>
        <w:rPr>
          <w:rFonts w:ascii="Arial" w:hAnsi="Arial"/>
          <w:b/>
          <w:sz w:val="22"/>
          <w:szCs w:val="22"/>
          <w:u w:val="single"/>
        </w:rPr>
        <w:t>Point </w:t>
      </w:r>
      <w:r w:rsidR="00AE38CC">
        <w:rPr>
          <w:rFonts w:ascii="Arial" w:hAnsi="Arial"/>
          <w:b/>
          <w:sz w:val="22"/>
          <w:szCs w:val="22"/>
          <w:u w:val="single"/>
        </w:rPr>
        <w:t xml:space="preserve">7 </w:t>
      </w:r>
      <w:r>
        <w:rPr>
          <w:rFonts w:ascii="Arial" w:hAnsi="Arial"/>
          <w:b/>
          <w:sz w:val="22"/>
          <w:szCs w:val="22"/>
          <w:u w:val="single"/>
        </w:rPr>
        <w:t>de l</w:t>
      </w:r>
      <w:r w:rsidR="00AE38CC">
        <w:rPr>
          <w:rFonts w:ascii="Arial" w:hAnsi="Arial"/>
          <w:b/>
          <w:sz w:val="22"/>
          <w:szCs w:val="22"/>
          <w:u w:val="single"/>
        </w:rPr>
        <w:t>’</w:t>
      </w:r>
      <w:r>
        <w:rPr>
          <w:rFonts w:ascii="Arial" w:hAnsi="Arial"/>
          <w:b/>
          <w:sz w:val="22"/>
          <w:szCs w:val="22"/>
          <w:u w:val="single"/>
        </w:rPr>
        <w:t>ordre du jour provisoire</w:t>
      </w:r>
      <w:r>
        <w:rPr>
          <w:rFonts w:ascii="Arial" w:hAnsi="Arial"/>
          <w:b/>
          <w:sz w:val="22"/>
          <w:szCs w:val="22"/>
        </w:rPr>
        <w:t> :</w:t>
      </w:r>
    </w:p>
    <w:p w14:paraId="702BF6C0" w14:textId="6A4C24B3" w:rsidR="00AE38CC" w:rsidRDefault="00554AA8" w:rsidP="00A61CA1">
      <w:pPr>
        <w:pStyle w:val="Sansinterligne2"/>
        <w:spacing w:after="1200"/>
        <w:contextualSpacing/>
        <w:jc w:val="center"/>
        <w:rPr>
          <w:rFonts w:ascii="Arial" w:hAnsi="Arial"/>
          <w:b/>
          <w:sz w:val="22"/>
          <w:szCs w:val="22"/>
        </w:rPr>
      </w:pPr>
      <w:r>
        <w:rPr>
          <w:rFonts w:ascii="Arial" w:hAnsi="Arial"/>
          <w:b/>
          <w:sz w:val="22"/>
          <w:szCs w:val="22"/>
        </w:rPr>
        <w:t xml:space="preserve">Discussion </w:t>
      </w:r>
      <w:r w:rsidR="00AE38CC" w:rsidRPr="00AE38CC">
        <w:rPr>
          <w:rFonts w:ascii="Arial" w:hAnsi="Arial"/>
          <w:b/>
          <w:sz w:val="22"/>
          <w:szCs w:val="22"/>
        </w:rPr>
        <w:t>sur les soumissions multiples de demandes d</w:t>
      </w:r>
      <w:r w:rsidR="00AE38CC">
        <w:rPr>
          <w:rFonts w:ascii="Arial" w:hAnsi="Arial"/>
          <w:b/>
          <w:sz w:val="22"/>
          <w:szCs w:val="22"/>
        </w:rPr>
        <w:t>’</w:t>
      </w:r>
      <w:r w:rsidR="00AE38CC" w:rsidRPr="00AE38CC">
        <w:rPr>
          <w:rFonts w:ascii="Arial" w:hAnsi="Arial"/>
          <w:b/>
          <w:sz w:val="22"/>
          <w:szCs w:val="22"/>
        </w:rPr>
        <w:t xml:space="preserve">assistance internationale </w:t>
      </w:r>
    </w:p>
    <w:p w14:paraId="5BAD9B87" w14:textId="6152586A" w:rsidR="00EC6F8D" w:rsidRPr="00293C60" w:rsidRDefault="00AE38CC" w:rsidP="00A61CA1">
      <w:pPr>
        <w:pStyle w:val="Sansinterligne2"/>
        <w:spacing w:after="1200"/>
        <w:jc w:val="center"/>
        <w:rPr>
          <w:rFonts w:ascii="Arial" w:hAnsi="Arial" w:cs="Arial"/>
          <w:b/>
          <w:sz w:val="22"/>
          <w:szCs w:val="22"/>
        </w:rPr>
      </w:pPr>
      <w:proofErr w:type="gramStart"/>
      <w:r w:rsidRPr="00AE38CC">
        <w:rPr>
          <w:rFonts w:ascii="Arial" w:hAnsi="Arial"/>
          <w:b/>
          <w:sz w:val="22"/>
          <w:szCs w:val="22"/>
        </w:rPr>
        <w:t>par</w:t>
      </w:r>
      <w:proofErr w:type="gramEnd"/>
      <w:r w:rsidRPr="00AE38CC">
        <w:rPr>
          <w:rFonts w:ascii="Arial" w:hAnsi="Arial"/>
          <w:b/>
          <w:sz w:val="22"/>
          <w:szCs w:val="22"/>
        </w:rPr>
        <w:t xml:space="preserve"> un même pays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D71099" w14:paraId="6A3603E6" w14:textId="77777777" w:rsidTr="00EC6F8D">
        <w:trPr>
          <w:jc w:val="center"/>
        </w:trPr>
        <w:tc>
          <w:tcPr>
            <w:tcW w:w="5670" w:type="dxa"/>
            <w:vAlign w:val="center"/>
          </w:tcPr>
          <w:p w14:paraId="2E346B9A" w14:textId="77777777" w:rsidR="00EC6F8D" w:rsidRPr="00293C60" w:rsidRDefault="00EC6F8D" w:rsidP="00CA56BB">
            <w:pPr>
              <w:pStyle w:val="Sansinterligne1"/>
              <w:spacing w:before="200" w:after="200"/>
              <w:jc w:val="center"/>
              <w:rPr>
                <w:rFonts w:ascii="Arial" w:hAnsi="Arial" w:cs="Arial"/>
                <w:b/>
                <w:sz w:val="22"/>
                <w:szCs w:val="22"/>
              </w:rPr>
            </w:pPr>
            <w:r>
              <w:rPr>
                <w:rFonts w:ascii="Arial" w:hAnsi="Arial"/>
                <w:b/>
                <w:sz w:val="22"/>
                <w:szCs w:val="22"/>
              </w:rPr>
              <w:t>Résumé</w:t>
            </w:r>
          </w:p>
          <w:p w14:paraId="2C10B974" w14:textId="7BADE5D4" w:rsidR="00BE6EA7" w:rsidRPr="00293C60" w:rsidRDefault="000B2FAB" w:rsidP="00BE6EA7">
            <w:pPr>
              <w:pStyle w:val="Sansinterligne1"/>
              <w:jc w:val="both"/>
              <w:rPr>
                <w:rFonts w:ascii="Arial" w:hAnsi="Arial" w:cs="Arial"/>
                <w:bCs/>
                <w:sz w:val="22"/>
                <w:szCs w:val="22"/>
              </w:rPr>
            </w:pPr>
            <w:r>
              <w:rPr>
                <w:rFonts w:ascii="Arial" w:hAnsi="Arial"/>
                <w:sz w:val="22"/>
                <w:szCs w:val="22"/>
              </w:rPr>
              <w:t>À l</w:t>
            </w:r>
            <w:r w:rsidR="00AE38CC">
              <w:rPr>
                <w:rFonts w:ascii="Arial" w:hAnsi="Arial"/>
                <w:sz w:val="22"/>
                <w:szCs w:val="22"/>
              </w:rPr>
              <w:t>’</w:t>
            </w:r>
            <w:r>
              <w:rPr>
                <w:rFonts w:ascii="Arial" w:hAnsi="Arial"/>
                <w:sz w:val="22"/>
                <w:szCs w:val="22"/>
              </w:rPr>
              <w:t xml:space="preserve">occasion de sa session du 22 mars 2018, le Bureau de la treizième session du Comité intergouvernemental de sauvegarde du patrimoine culturel immatériel a demandé au Secrétariat de faire le bilan de </w:t>
            </w:r>
            <w:r w:rsidR="00AE38CC">
              <w:rPr>
                <w:rFonts w:ascii="Arial" w:hAnsi="Arial"/>
                <w:sz w:val="22"/>
                <w:szCs w:val="22"/>
              </w:rPr>
              <w:t xml:space="preserve">son </w:t>
            </w:r>
            <w:r>
              <w:rPr>
                <w:rFonts w:ascii="Arial" w:hAnsi="Arial"/>
                <w:sz w:val="22"/>
                <w:szCs w:val="22"/>
              </w:rPr>
              <w:t>expérience</w:t>
            </w:r>
            <w:r w:rsidR="00AE38CC">
              <w:rPr>
                <w:rFonts w:ascii="Arial" w:hAnsi="Arial"/>
                <w:sz w:val="22"/>
                <w:szCs w:val="22"/>
              </w:rPr>
              <w:t xml:space="preserve"> en matière</w:t>
            </w:r>
            <w:r>
              <w:rPr>
                <w:rFonts w:ascii="Arial" w:hAnsi="Arial"/>
                <w:sz w:val="22"/>
                <w:szCs w:val="22"/>
              </w:rPr>
              <w:t xml:space="preserve"> </w:t>
            </w:r>
            <w:r w:rsidR="00AE38CC">
              <w:rPr>
                <w:rFonts w:ascii="Arial" w:hAnsi="Arial"/>
                <w:sz w:val="22"/>
                <w:szCs w:val="22"/>
              </w:rPr>
              <w:t>d’</w:t>
            </w:r>
            <w:r>
              <w:rPr>
                <w:rFonts w:ascii="Arial" w:hAnsi="Arial"/>
                <w:sz w:val="22"/>
                <w:szCs w:val="22"/>
              </w:rPr>
              <w:t>octroi de l</w:t>
            </w:r>
            <w:r w:rsidR="00AE38CC">
              <w:rPr>
                <w:rFonts w:ascii="Arial" w:hAnsi="Arial"/>
                <w:sz w:val="22"/>
                <w:szCs w:val="22"/>
              </w:rPr>
              <w:t>’a</w:t>
            </w:r>
            <w:r>
              <w:rPr>
                <w:rFonts w:ascii="Arial" w:hAnsi="Arial"/>
                <w:sz w:val="22"/>
                <w:szCs w:val="22"/>
              </w:rPr>
              <w:t>ssistance internationale, et plus particulièrement en ce qui concerne le nombre et le montant des assistances demandées par un seul et même pays (13.COM 1.BUR 4). Ce document présente les résultats de l</w:t>
            </w:r>
            <w:r w:rsidR="00AE38CC">
              <w:rPr>
                <w:rFonts w:ascii="Arial" w:hAnsi="Arial"/>
                <w:sz w:val="22"/>
                <w:szCs w:val="22"/>
              </w:rPr>
              <w:t>’</w:t>
            </w:r>
            <w:r>
              <w:rPr>
                <w:rFonts w:ascii="Arial" w:hAnsi="Arial"/>
                <w:sz w:val="22"/>
                <w:szCs w:val="22"/>
              </w:rPr>
              <w:t xml:space="preserve">analyse </w:t>
            </w:r>
            <w:r w:rsidR="00AE38CC">
              <w:rPr>
                <w:rFonts w:ascii="Arial" w:hAnsi="Arial"/>
                <w:sz w:val="22"/>
                <w:szCs w:val="22"/>
              </w:rPr>
              <w:t xml:space="preserve">effectuée </w:t>
            </w:r>
            <w:r>
              <w:rPr>
                <w:rFonts w:ascii="Arial" w:hAnsi="Arial"/>
                <w:sz w:val="22"/>
                <w:szCs w:val="22"/>
              </w:rPr>
              <w:t>par le Secrétariat à ce sujet.</w:t>
            </w:r>
          </w:p>
          <w:p w14:paraId="18A76E0F" w14:textId="5956F983" w:rsidR="00EC6F8D" w:rsidRPr="00293C60" w:rsidRDefault="00EC6F8D">
            <w:pPr>
              <w:pStyle w:val="Sansinterligne2"/>
              <w:spacing w:before="200" w:after="200"/>
              <w:jc w:val="both"/>
              <w:rPr>
                <w:rFonts w:ascii="Arial" w:hAnsi="Arial" w:cs="Arial"/>
                <w:b/>
                <w:sz w:val="22"/>
                <w:szCs w:val="22"/>
              </w:rPr>
            </w:pPr>
            <w:r>
              <w:rPr>
                <w:rFonts w:ascii="Arial" w:hAnsi="Arial"/>
                <w:b/>
                <w:sz w:val="22"/>
                <w:szCs w:val="22"/>
              </w:rPr>
              <w:t xml:space="preserve">Décision requise : </w:t>
            </w:r>
            <w:r>
              <w:rPr>
                <w:rFonts w:ascii="Arial" w:hAnsi="Arial"/>
                <w:bCs/>
                <w:sz w:val="22"/>
                <w:szCs w:val="22"/>
              </w:rPr>
              <w:t>paragraphe </w:t>
            </w:r>
            <w:r w:rsidR="004276EF">
              <w:rPr>
                <w:rFonts w:ascii="Arial" w:hAnsi="Arial"/>
                <w:bCs/>
                <w:sz w:val="22"/>
                <w:szCs w:val="22"/>
              </w:rPr>
              <w:t>11</w:t>
            </w:r>
          </w:p>
        </w:tc>
      </w:tr>
    </w:tbl>
    <w:p w14:paraId="35406F37" w14:textId="16708C65" w:rsidR="0057439C" w:rsidRPr="0084402C" w:rsidRDefault="00655736" w:rsidP="00F65644">
      <w:pPr>
        <w:pStyle w:val="COMPara"/>
        <w:ind w:left="567" w:hanging="567"/>
        <w:jc w:val="both"/>
      </w:pPr>
      <w:r>
        <w:br w:type="page"/>
      </w:r>
      <w:r>
        <w:lastRenderedPageBreak/>
        <w:t>Au cours de sa session du 22 mars 2018 à Paris, le Bureau de la treizième session du Comité intergouvernemental de sauvegarde du patrimoine culturel immatériel (ci-après « le Bureau ») a évoqué les questions relatives au nombre croissant de demandes d</w:t>
      </w:r>
      <w:r w:rsidR="00AE38CC">
        <w:t>’a</w:t>
      </w:r>
      <w:r>
        <w:t xml:space="preserve">ssistance internationale de moins de 100 000 dollars des États-Unis soumises par un seul pays simultanément ou à court intervalle. Par sa </w:t>
      </w:r>
      <w:hyperlink r:id="rId8" w:history="1">
        <w:r w:rsidR="00AE38CC">
          <w:rPr>
            <w:rStyle w:val="Hyperlink"/>
          </w:rPr>
          <w:t>d</w:t>
        </w:r>
        <w:r>
          <w:rPr>
            <w:rStyle w:val="Hyperlink"/>
          </w:rPr>
          <w:t>écision 13.C</w:t>
        </w:r>
        <w:r>
          <w:rPr>
            <w:rStyle w:val="Hyperlink"/>
          </w:rPr>
          <w:t>O</w:t>
        </w:r>
        <w:r>
          <w:rPr>
            <w:rStyle w:val="Hyperlink"/>
          </w:rPr>
          <w:t>M 1.BUR 4</w:t>
        </w:r>
      </w:hyperlink>
      <w:r>
        <w:rPr>
          <w:rStyle w:val="Hyperlink"/>
          <w:color w:val="auto"/>
          <w:u w:val="none"/>
        </w:rPr>
        <w:t xml:space="preserve">, </w:t>
      </w:r>
      <w:r>
        <w:t>le Bureau a demandé au Secrétariat de l</w:t>
      </w:r>
      <w:r w:rsidR="00AE38CC">
        <w:t>’</w:t>
      </w:r>
      <w:r>
        <w:t xml:space="preserve">aider à établir le bilan de </w:t>
      </w:r>
      <w:r w:rsidR="00AE38CC">
        <w:t xml:space="preserve">son </w:t>
      </w:r>
      <w:r>
        <w:t>expérience relative à l</w:t>
      </w:r>
      <w:r w:rsidR="00AE38CC">
        <w:t>’</w:t>
      </w:r>
      <w:r>
        <w:t>octroi de l</w:t>
      </w:r>
      <w:r w:rsidR="00AE38CC">
        <w:t>’a</w:t>
      </w:r>
      <w:r>
        <w:t xml:space="preserve">ssistance internationale. Il a été plus particulièrement demandé au Secrétariat de concentrer son </w:t>
      </w:r>
      <w:r w:rsidR="00AE38CC">
        <w:t>analyse</w:t>
      </w:r>
      <w:r>
        <w:t xml:space="preserve"> sur le nombre et le montant des demandes d</w:t>
      </w:r>
      <w:r w:rsidR="00AE38CC">
        <w:t>’</w:t>
      </w:r>
      <w:r>
        <w:t>assistance accordées à un seul pays ainsi que toute autre question administrative pertinente. Les résultats de cette analyse devraient être examinés par l</w:t>
      </w:r>
      <w:r w:rsidR="00AE38CC">
        <w:t>’</w:t>
      </w:r>
      <w:r>
        <w:t>actuelle session du Bureau, avec comme objectif de proposer des mesures appropriées au Comité, le cas échéant.</w:t>
      </w:r>
    </w:p>
    <w:p w14:paraId="03F75099" w14:textId="19832A89" w:rsidR="00A53987" w:rsidRPr="0084402C" w:rsidRDefault="005D1D73" w:rsidP="00F65644">
      <w:pPr>
        <w:pStyle w:val="COMPara"/>
        <w:ind w:left="567" w:hanging="567"/>
        <w:jc w:val="both"/>
      </w:pPr>
      <w:r>
        <w:t>Afin d</w:t>
      </w:r>
      <w:r w:rsidR="00AE38CC">
        <w:t>’</w:t>
      </w:r>
      <w:r>
        <w:t xml:space="preserve">aborder </w:t>
      </w:r>
      <w:r w:rsidR="00AE38CC">
        <w:t>cette</w:t>
      </w:r>
      <w:r>
        <w:t xml:space="preserve"> question, il convient tout d</w:t>
      </w:r>
      <w:r w:rsidR="00AE38CC">
        <w:t>’</w:t>
      </w:r>
      <w:r>
        <w:t>abord d</w:t>
      </w:r>
      <w:r w:rsidR="00AE38CC">
        <w:t>’</w:t>
      </w:r>
      <w:r>
        <w:t xml:space="preserve">observer le contexte général dans lequel ont lieu ces demandes </w:t>
      </w:r>
      <w:r w:rsidR="00AE38CC">
        <w:t xml:space="preserve">multiples </w:t>
      </w:r>
      <w:r>
        <w:t>d</w:t>
      </w:r>
      <w:r w:rsidR="00AE38CC">
        <w:t>’a</w:t>
      </w:r>
      <w:r>
        <w:t>ssistance internationale. Depuis 20</w:t>
      </w:r>
      <w:r w:rsidR="00AE38CC">
        <w:t>0</w:t>
      </w:r>
      <w:r>
        <w:t>8, date à laquelle le mécanisme d</w:t>
      </w:r>
      <w:r w:rsidR="00AE38CC">
        <w:t>’</w:t>
      </w:r>
      <w:r w:rsidR="00621ADE">
        <w:t>a</w:t>
      </w:r>
      <w:r>
        <w:t>ssistance internationale est devenu opérationnel, le Secrétariat a reçu un total de 206 demandes de la part de 77 États parties. Ces demandes concernent les trois principales catégories d</w:t>
      </w:r>
      <w:r w:rsidR="00AE38CC">
        <w:t>’</w:t>
      </w:r>
      <w:r>
        <w:t>assistance suivantes :</w:t>
      </w:r>
    </w:p>
    <w:p w14:paraId="41DBB93A" w14:textId="3F3DB834" w:rsidR="00A53987" w:rsidRPr="0084402C" w:rsidRDefault="001E576F" w:rsidP="00F65644">
      <w:pPr>
        <w:pStyle w:val="COMPara"/>
        <w:numPr>
          <w:ilvl w:val="1"/>
          <w:numId w:val="9"/>
        </w:numPr>
        <w:ind w:left="1134" w:hanging="567"/>
        <w:jc w:val="both"/>
      </w:pPr>
      <w:r>
        <w:t>les demandes d</w:t>
      </w:r>
      <w:r w:rsidR="00AE38CC">
        <w:t>’</w:t>
      </w:r>
      <w:r w:rsidR="00621ADE">
        <w:t>a</w:t>
      </w:r>
      <w:r>
        <w:t>ssistance internationale de plus de 100 000 dollars des États-Unis</w:t>
      </w:r>
      <w:r w:rsidRPr="0084402C">
        <w:rPr>
          <w:rStyle w:val="FootnoteReference"/>
        </w:rPr>
        <w:footnoteReference w:id="1"/>
      </w:r>
      <w:r>
        <w:t xml:space="preserve"> (</w:t>
      </w:r>
      <w:r w:rsidR="00621ADE">
        <w:t>f</w:t>
      </w:r>
      <w:r>
        <w:t>ormulaire ICH-04)</w:t>
      </w:r>
    </w:p>
    <w:p w14:paraId="255DB007" w14:textId="3689DC5F" w:rsidR="00486FBA" w:rsidRPr="0084402C" w:rsidRDefault="00486FBA" w:rsidP="00F65644">
      <w:pPr>
        <w:pStyle w:val="COMPara"/>
        <w:numPr>
          <w:ilvl w:val="1"/>
          <w:numId w:val="9"/>
        </w:numPr>
        <w:ind w:left="1134" w:hanging="567"/>
        <w:jc w:val="both"/>
      </w:pPr>
      <w:proofErr w:type="gramStart"/>
      <w:r>
        <w:t>les</w:t>
      </w:r>
      <w:proofErr w:type="gramEnd"/>
      <w:r>
        <w:t xml:space="preserve"> candidatures visant à l</w:t>
      </w:r>
      <w:r w:rsidR="00AE38CC">
        <w:t>’</w:t>
      </w:r>
      <w:r>
        <w:t>inclusion d</w:t>
      </w:r>
      <w:r w:rsidR="00AE38CC">
        <w:t>’</w:t>
      </w:r>
      <w:r>
        <w:t>un élément à la Liste de sauvegarde urgente</w:t>
      </w:r>
      <w:r w:rsidR="00621ADE">
        <w:t>,</w:t>
      </w:r>
      <w:r>
        <w:t xml:space="preserve"> </w:t>
      </w:r>
      <w:r w:rsidR="00621ADE">
        <w:t>combinées à une demande</w:t>
      </w:r>
      <w:r>
        <w:t xml:space="preserve"> </w:t>
      </w:r>
      <w:r w:rsidR="00621ADE">
        <w:t>d’a</w:t>
      </w:r>
      <w:r>
        <w:t>ssistance internationale (</w:t>
      </w:r>
      <w:r w:rsidR="00621ADE">
        <w:t>f</w:t>
      </w:r>
      <w:r>
        <w:t>ormulaire ICH-01bis).</w:t>
      </w:r>
    </w:p>
    <w:p w14:paraId="1636BABD" w14:textId="7483CF13" w:rsidR="00A53987" w:rsidRPr="0084402C" w:rsidRDefault="000A371D" w:rsidP="00F65644">
      <w:pPr>
        <w:pStyle w:val="COMPara"/>
        <w:numPr>
          <w:ilvl w:val="1"/>
          <w:numId w:val="9"/>
        </w:numPr>
        <w:ind w:left="1134" w:hanging="567"/>
        <w:jc w:val="both"/>
      </w:pPr>
      <w:proofErr w:type="gramStart"/>
      <w:r>
        <w:t>l</w:t>
      </w:r>
      <w:r w:rsidR="00AE38CC">
        <w:t>’</w:t>
      </w:r>
      <w:r>
        <w:t>assistance</w:t>
      </w:r>
      <w:proofErr w:type="gramEnd"/>
      <w:r>
        <w:t xml:space="preserve"> préparatoire visant à l</w:t>
      </w:r>
      <w:r w:rsidR="00AE38CC">
        <w:t>’</w:t>
      </w:r>
      <w:r>
        <w:t>inclusion d</w:t>
      </w:r>
      <w:r w:rsidR="00AE38CC">
        <w:t>’</w:t>
      </w:r>
      <w:r>
        <w:t>un élément à la Liste de sauvegarde urgente (</w:t>
      </w:r>
      <w:r w:rsidR="00621ADE">
        <w:t>f</w:t>
      </w:r>
      <w:r>
        <w:t>ormulaire ICH-05) ou au Registre de bonnes pratiques de sauvegarde (</w:t>
      </w:r>
      <w:r w:rsidR="00621ADE">
        <w:t>f</w:t>
      </w:r>
      <w:r>
        <w:t>ormulaire ICH-06).</w:t>
      </w:r>
    </w:p>
    <w:p w14:paraId="4CA68EFF" w14:textId="1F9F05AF" w:rsidR="004A1B8F" w:rsidRPr="0084402C" w:rsidRDefault="003C7AF3" w:rsidP="00F65644">
      <w:pPr>
        <w:pStyle w:val="COMPara"/>
        <w:ind w:left="567" w:hanging="567"/>
        <w:jc w:val="both"/>
      </w:pPr>
      <w:r>
        <w:t xml:space="preserve">Le Secrétariat a prévu de mettre à disposition, sur le site Internet de la Convention, </w:t>
      </w:r>
      <w:r w:rsidR="00621ADE">
        <w:t xml:space="preserve">des </w:t>
      </w:r>
      <w:r>
        <w:t>informations concernant les demandes d</w:t>
      </w:r>
      <w:r w:rsidR="00AE38CC">
        <w:t>’</w:t>
      </w:r>
      <w:r w:rsidR="00621ADE">
        <w:t>a</w:t>
      </w:r>
      <w:r>
        <w:t>ssistance internationale soumises par le passé ainsi que sur le statut des demandes en cours de traitement avant qu</w:t>
      </w:r>
      <w:r w:rsidR="00AE38CC">
        <w:t>’</w:t>
      </w:r>
      <w:r>
        <w:t xml:space="preserve">elles ne soient présentées pour examen </w:t>
      </w:r>
      <w:r w:rsidR="00C93A17">
        <w:t>aux</w:t>
      </w:r>
      <w:r>
        <w:t xml:space="preserve"> organes directeurs de la Convention de 2003. Cette proposition fait partie du </w:t>
      </w:r>
      <w:r w:rsidR="00C93A17">
        <w:t xml:space="preserve">Plan </w:t>
      </w:r>
      <w:r>
        <w:t>de dépense</w:t>
      </w:r>
      <w:r w:rsidR="00C93A17">
        <w:t>s</w:t>
      </w:r>
      <w:r>
        <w:t xml:space="preserve"> présenté à cette session du Bureau (voir ITH/18/13.COM 2.BUR/3) concernant l</w:t>
      </w:r>
      <w:r w:rsidR="00AE38CC">
        <w:t>’</w:t>
      </w:r>
      <w:r>
        <w:t>utilisation de 20</w:t>
      </w:r>
      <w:r w:rsidR="00C93A17">
        <w:t> %</w:t>
      </w:r>
      <w:r>
        <w:t xml:space="preserve"> des ressources du Fonds du patrimoine culturel immatériel pour la période du 1</w:t>
      </w:r>
      <w:r w:rsidRPr="00A61CA1">
        <w:t>er</w:t>
      </w:r>
      <w:r>
        <w:t> janvier 2018 au 31 décembre 2019. Dans l</w:t>
      </w:r>
      <w:r w:rsidR="00AE38CC">
        <w:t>’</w:t>
      </w:r>
      <w:r>
        <w:t>attente de l</w:t>
      </w:r>
      <w:r w:rsidR="00AE38CC">
        <w:t>’</w:t>
      </w:r>
      <w:r>
        <w:t>approbation du P</w:t>
      </w:r>
      <w:r w:rsidR="00C93A17">
        <w:t xml:space="preserve">lan </w:t>
      </w:r>
      <w:r>
        <w:t xml:space="preserve">et de la </w:t>
      </w:r>
      <w:r w:rsidR="00C93A17">
        <w:t>réalisation de ce travail</w:t>
      </w:r>
      <w:r>
        <w:t>, l</w:t>
      </w:r>
      <w:r w:rsidR="00AE38CC">
        <w:t>’</w:t>
      </w:r>
      <w:r>
        <w:t>annexe de ce document fournit une liste des demandes d</w:t>
      </w:r>
      <w:r w:rsidR="00AE38CC">
        <w:t>’</w:t>
      </w:r>
      <w:r w:rsidR="00621ADE">
        <w:t>a</w:t>
      </w:r>
      <w:r>
        <w:t>ssistance internationale reçues entre 2008 et le 30 avril 2018.</w:t>
      </w:r>
    </w:p>
    <w:p w14:paraId="2CC8982A" w14:textId="77B428C1" w:rsidR="00EC29D9" w:rsidRPr="0084402C" w:rsidRDefault="005D1D73" w:rsidP="00F65644">
      <w:pPr>
        <w:pStyle w:val="COMPara"/>
        <w:ind w:left="567" w:hanging="567"/>
        <w:jc w:val="both"/>
      </w:pPr>
      <w:r>
        <w:t>Le nombre de demandes soumises par les États auprès du Secrétariat n</w:t>
      </w:r>
      <w:r w:rsidR="00AE38CC">
        <w:t>’</w:t>
      </w:r>
      <w:r>
        <w:t xml:space="preserve">est pas équivalent au nombre de </w:t>
      </w:r>
      <w:r w:rsidR="00C93A17">
        <w:t xml:space="preserve">demandes </w:t>
      </w:r>
      <w:r>
        <w:t>examinées par les organes directeurs de la Convention de 2003. Parmi les 206 demandes susmentionnées, le Comité</w:t>
      </w:r>
      <w:r w:rsidR="00C93A17">
        <w:t xml:space="preserve"> ou son Bureau</w:t>
      </w:r>
      <w:r>
        <w:t xml:space="preserve"> </w:t>
      </w:r>
      <w:r w:rsidR="00C93A17">
        <w:t>ont</w:t>
      </w:r>
      <w:r>
        <w:t xml:space="preserve"> examiné 104 demandes soumises par 52 États parties. Cela s</w:t>
      </w:r>
      <w:r w:rsidR="00AE38CC">
        <w:t>’</w:t>
      </w:r>
      <w:r>
        <w:t>explique par le fait qu</w:t>
      </w:r>
      <w:r w:rsidR="00AE38CC">
        <w:t>’</w:t>
      </w:r>
      <w:r>
        <w:t>une fois soumises, ces demandes peuvent être soit : (i) considérées par le Secrétariat comme étant « hors du cadre » de la Convention de 2003 et renvoyées aux États</w:t>
      </w:r>
      <w:r w:rsidR="00C93A17">
        <w:t xml:space="preserve"> demandeurs</w:t>
      </w:r>
      <w:r>
        <w:t xml:space="preserve"> (46 demandes jusqu</w:t>
      </w:r>
      <w:r w:rsidR="00AE38CC">
        <w:t>’</w:t>
      </w:r>
      <w:r>
        <w:t>à aujourd</w:t>
      </w:r>
      <w:r w:rsidR="00AE38CC">
        <w:t>’</w:t>
      </w:r>
      <w:r>
        <w:t>hui) ; ou (ii) être retirées à n</w:t>
      </w:r>
      <w:r w:rsidR="00AE38CC">
        <w:t>’</w:t>
      </w:r>
      <w:r>
        <w:t>importe quel moment avant leur examen par le Bureau, souvent à la suite d</w:t>
      </w:r>
      <w:r w:rsidR="00AE38CC">
        <w:t>’</w:t>
      </w:r>
      <w:r>
        <w:t>une demande d</w:t>
      </w:r>
      <w:r w:rsidR="00AE38CC">
        <w:t>’</w:t>
      </w:r>
      <w:r>
        <w:t>informations complémentaires concernant le projet de la part du Secrétariat (48 demandes jusqu</w:t>
      </w:r>
      <w:r w:rsidR="00AE38CC">
        <w:t>’</w:t>
      </w:r>
      <w:r>
        <w:t>à aujourd</w:t>
      </w:r>
      <w:r w:rsidR="00AE38CC">
        <w:t>’</w:t>
      </w:r>
      <w:r>
        <w:t>hui).</w:t>
      </w:r>
    </w:p>
    <w:p w14:paraId="268260B2" w14:textId="77777777" w:rsidR="00B11C89" w:rsidRPr="0084402C" w:rsidRDefault="00D4610F" w:rsidP="002D7E04">
      <w:pPr>
        <w:pStyle w:val="COMPara"/>
        <w:keepNext/>
        <w:numPr>
          <w:ilvl w:val="0"/>
          <w:numId w:val="0"/>
        </w:numPr>
        <w:spacing w:before="240"/>
        <w:ind w:left="357" w:hanging="357"/>
        <w:jc w:val="both"/>
        <w:rPr>
          <w:b/>
        </w:rPr>
      </w:pPr>
      <w:r>
        <w:rPr>
          <w:b/>
        </w:rPr>
        <w:t>Nombre de demandes soumises par un seul pays</w:t>
      </w:r>
    </w:p>
    <w:p w14:paraId="72C4538B" w14:textId="093319C7" w:rsidR="00A65CFD" w:rsidRPr="0084402C" w:rsidRDefault="000A371D" w:rsidP="00F65644">
      <w:pPr>
        <w:pStyle w:val="COMPara"/>
        <w:ind w:left="567" w:hanging="567"/>
        <w:jc w:val="both"/>
      </w:pPr>
      <w:r>
        <w:t xml:space="preserve">Au cours de ces dix dernières années, trente-cinq États ont </w:t>
      </w:r>
      <w:r w:rsidR="00C93A17">
        <w:t xml:space="preserve">soumis </w:t>
      </w:r>
      <w:r>
        <w:t>une seule demande tandis que onze États ont soumis plus de cinq demandes. La distribution géographique des États ayant soumis plus d</w:t>
      </w:r>
      <w:r w:rsidR="00AE38CC">
        <w:t>’</w:t>
      </w:r>
      <w:r>
        <w:t>une demande est la suivante : Groupe I : 0 État ; Groupe II</w:t>
      </w:r>
      <w:r w:rsidR="00C93A17">
        <w:t> :</w:t>
      </w:r>
      <w:r>
        <w:t xml:space="preserve"> 3 États ; Groupe III</w:t>
      </w:r>
      <w:r w:rsidR="00C93A17">
        <w:t> :</w:t>
      </w:r>
      <w:r>
        <w:t xml:space="preserve"> 9 États ; Groupe IV</w:t>
      </w:r>
      <w:r w:rsidR="00C93A17">
        <w:t> :</w:t>
      </w:r>
      <w:r>
        <w:t xml:space="preserve"> 7 États ; Groupe V</w:t>
      </w:r>
      <w:r w:rsidR="00C93A17">
        <w:t>(</w:t>
      </w:r>
      <w:r>
        <w:t>a</w:t>
      </w:r>
      <w:r w:rsidR="00C93A17">
        <w:t>) :</w:t>
      </w:r>
      <w:r>
        <w:t xml:space="preserve"> 18 États ; Groupe V</w:t>
      </w:r>
      <w:r w:rsidR="00C93A17">
        <w:t>(</w:t>
      </w:r>
      <w:r>
        <w:t>b</w:t>
      </w:r>
      <w:r w:rsidR="00C93A17">
        <w:t>)</w:t>
      </w:r>
      <w:r>
        <w:t> : 5 États. Il convient de noter que quatre États ont soumis plus de dix demandes d</w:t>
      </w:r>
      <w:r w:rsidR="00AE38CC">
        <w:t>’</w:t>
      </w:r>
      <w:r>
        <w:t>assistance chacun, ce qui représente près d</w:t>
      </w:r>
      <w:r w:rsidR="00AE38CC">
        <w:t>’</w:t>
      </w:r>
      <w:r>
        <w:t xml:space="preserve">un quart de la totalité des demandes reçues. Parmi les autres exemples de </w:t>
      </w:r>
      <w:r w:rsidR="00C93A17">
        <w:t xml:space="preserve">soumissions </w:t>
      </w:r>
      <w:r>
        <w:t>multiples, nous pouvons citer quatre </w:t>
      </w:r>
      <w:r w:rsidR="005643DF">
        <w:t xml:space="preserve">autres </w:t>
      </w:r>
      <w:r>
        <w:t>États ayant soumis cinq demandes ou plus</w:t>
      </w:r>
      <w:r w:rsidR="005643DF">
        <w:t>,</w:t>
      </w:r>
      <w:r>
        <w:t xml:space="preserve"> simultanément ou </w:t>
      </w:r>
      <w:r w:rsidR="005643DF">
        <w:t>dans un</w:t>
      </w:r>
      <w:r>
        <w:t xml:space="preserve"> </w:t>
      </w:r>
      <w:r w:rsidR="005643DF">
        <w:t xml:space="preserve">court </w:t>
      </w:r>
      <w:r>
        <w:t>intervalle</w:t>
      </w:r>
      <w:r w:rsidR="005643DF">
        <w:t xml:space="preserve"> de temps,</w:t>
      </w:r>
      <w:r>
        <w:t xml:space="preserve"> dans une période </w:t>
      </w:r>
      <w:r>
        <w:lastRenderedPageBreak/>
        <w:t>de moins de deux ans. Bien que ces demandes multiples aient été soumises régulièrement au cours de la totalité de la période concernée, cette tendance s</w:t>
      </w:r>
      <w:r w:rsidR="00AE38CC">
        <w:t>’</w:t>
      </w:r>
      <w:r>
        <w:t>est quelque peu accélérée depuis 2017, sept États ayant soumis plus de deux demandes au cours de la même année civile. Une autre indication de cette tendance a pu être observée lorsqu</w:t>
      </w:r>
      <w:r w:rsidR="00AE38CC">
        <w:t>’</w:t>
      </w:r>
      <w:r>
        <w:t>il a été demandé pour la première fois au Bureau d</w:t>
      </w:r>
      <w:r w:rsidR="00AE38CC">
        <w:t>’</w:t>
      </w:r>
      <w:r>
        <w:t xml:space="preserve">examiner quatre demandes soumises par un seul pays au cours de la même réunion </w:t>
      </w:r>
      <w:r w:rsidR="005643DF">
        <w:t>en</w:t>
      </w:r>
      <w:r>
        <w:t xml:space="preserve"> mars 2018.</w:t>
      </w:r>
    </w:p>
    <w:p w14:paraId="70C5F540" w14:textId="08708E30" w:rsidR="00037E30" w:rsidRPr="0084402C" w:rsidRDefault="00037E30" w:rsidP="002D7E04">
      <w:pPr>
        <w:pStyle w:val="COMPara"/>
        <w:keepNext/>
        <w:numPr>
          <w:ilvl w:val="0"/>
          <w:numId w:val="0"/>
        </w:numPr>
        <w:spacing w:before="240"/>
        <w:ind w:left="357" w:hanging="357"/>
        <w:jc w:val="both"/>
        <w:rPr>
          <w:b/>
        </w:rPr>
      </w:pPr>
      <w:r>
        <w:rPr>
          <w:b/>
        </w:rPr>
        <w:t>Montant de l</w:t>
      </w:r>
      <w:r w:rsidR="00AE38CC">
        <w:rPr>
          <w:b/>
        </w:rPr>
        <w:t>’</w:t>
      </w:r>
      <w:r>
        <w:rPr>
          <w:b/>
        </w:rPr>
        <w:t>assistance demandée par un seul pays</w:t>
      </w:r>
    </w:p>
    <w:p w14:paraId="755E9EE5" w14:textId="77EA1921" w:rsidR="008A7CE6" w:rsidRPr="0084402C" w:rsidRDefault="00EE1A72" w:rsidP="00F65644">
      <w:pPr>
        <w:pStyle w:val="COMPara"/>
        <w:ind w:left="567" w:hanging="567"/>
        <w:jc w:val="both"/>
        <w:rPr>
          <w:rStyle w:val="hps"/>
        </w:rPr>
      </w:pPr>
      <w:r>
        <w:t>Le montant total d</w:t>
      </w:r>
      <w:r w:rsidR="00AE38CC">
        <w:t>’</w:t>
      </w:r>
      <w:r>
        <w:t xml:space="preserve">assistance requise via les 206 demandes reçues depuis 2008 atteint les 20 235 447 dollars des États-Unis. Sur ce montant, 4 954 797 dollars des États-Unis ont été accordés. Depuis la </w:t>
      </w:r>
      <w:r w:rsidR="005643DF">
        <w:t>r</w:t>
      </w:r>
      <w:r>
        <w:t xml:space="preserve">ésolution </w:t>
      </w:r>
      <w:r w:rsidR="005643DF">
        <w:t>adoptée</w:t>
      </w:r>
      <w:r>
        <w:t xml:space="preserve"> par l</w:t>
      </w:r>
      <w:r w:rsidR="00AE38CC">
        <w:t>’</w:t>
      </w:r>
      <w:r>
        <w:t>Assemblée générale à l</w:t>
      </w:r>
      <w:r w:rsidR="00AE38CC">
        <w:t>’</w:t>
      </w:r>
      <w:r>
        <w:t xml:space="preserve">occasion de sa sixième session </w:t>
      </w:r>
      <w:r w:rsidR="005643DF">
        <w:t>en</w:t>
      </w:r>
      <w:r>
        <w:t xml:space="preserve"> juin 2016 visant à </w:t>
      </w:r>
      <w:r>
        <w:rPr>
          <w:rStyle w:val="hps"/>
        </w:rPr>
        <w:t>augmenter le plafond du montant des demandes d</w:t>
      </w:r>
      <w:r w:rsidR="00AE38CC">
        <w:rPr>
          <w:rStyle w:val="hps"/>
        </w:rPr>
        <w:t>’</w:t>
      </w:r>
      <w:r w:rsidR="005643DF">
        <w:rPr>
          <w:rStyle w:val="hps"/>
        </w:rPr>
        <w:t>a</w:t>
      </w:r>
      <w:r>
        <w:rPr>
          <w:rStyle w:val="hps"/>
        </w:rPr>
        <w:t>ssistance internationale examinées par le Bureau de 25 000 à 100 000 dollars des États-Unis (</w:t>
      </w:r>
      <w:hyperlink r:id="rId9" w:history="1">
        <w:r w:rsidR="005643DF">
          <w:rPr>
            <w:rStyle w:val="Hyperlink"/>
          </w:rPr>
          <w:t>r</w:t>
        </w:r>
        <w:r>
          <w:rPr>
            <w:rStyle w:val="Hyperlink"/>
          </w:rPr>
          <w:t>ésolution 6.GA 7</w:t>
        </w:r>
      </w:hyperlink>
      <w:r>
        <w:rPr>
          <w:rStyle w:val="hps"/>
        </w:rPr>
        <w:t>), le montant moyen des demandes d</w:t>
      </w:r>
      <w:r w:rsidR="00AE38CC">
        <w:rPr>
          <w:rStyle w:val="hps"/>
        </w:rPr>
        <w:t>’</w:t>
      </w:r>
      <w:r>
        <w:rPr>
          <w:rStyle w:val="hps"/>
        </w:rPr>
        <w:t>assistance a augmenté de 87</w:t>
      </w:r>
      <w:r w:rsidR="00F429EE">
        <w:rPr>
          <w:rStyle w:val="hps"/>
        </w:rPr>
        <w:t> %</w:t>
      </w:r>
      <w:r>
        <w:rPr>
          <w:rStyle w:val="hps"/>
        </w:rPr>
        <w:t xml:space="preserve">, passant de 61 785 à 115 629 dollars des États-Unis. Comme </w:t>
      </w:r>
      <w:r w:rsidR="00F429EE">
        <w:rPr>
          <w:rStyle w:val="hps"/>
        </w:rPr>
        <w:t>attendu</w:t>
      </w:r>
      <w:r>
        <w:rPr>
          <w:rStyle w:val="hps"/>
        </w:rPr>
        <w:t>, cela a provoqué une augmentation du montant total accordé par le Bureau et par le Comité. De même, le montant total approuvé par les deux organes directeurs (2 467 754 dollars des États-Unis) de 2016 à mars 2018 est pratiquement égal au montant cumulé approuvé de 2008 à 2015 (2 487 043 dollars des États-Unis)</w:t>
      </w:r>
      <w:r w:rsidR="008A7CE6" w:rsidRPr="0084402C">
        <w:rPr>
          <w:rStyle w:val="FootnoteReference"/>
        </w:rPr>
        <w:footnoteReference w:id="2"/>
      </w:r>
      <w:r>
        <w:rPr>
          <w:rStyle w:val="hps"/>
        </w:rPr>
        <w:t>. Plus le montant que le Bureau peut accorder est important, plus l</w:t>
      </w:r>
      <w:r w:rsidR="00AE38CC">
        <w:rPr>
          <w:rStyle w:val="hps"/>
        </w:rPr>
        <w:t>’</w:t>
      </w:r>
      <w:r>
        <w:rPr>
          <w:rStyle w:val="hps"/>
        </w:rPr>
        <w:t xml:space="preserve">impact sur le Fonds est significatif en cas de demandes multiples. Sur le </w:t>
      </w:r>
      <w:r w:rsidR="004276EF">
        <w:rPr>
          <w:rStyle w:val="hps"/>
        </w:rPr>
        <w:t xml:space="preserve">moyen </w:t>
      </w:r>
      <w:r>
        <w:rPr>
          <w:rStyle w:val="hps"/>
        </w:rPr>
        <w:t>terme, le Fonds pourrait ne pas être en mesure de répondre à toutes les demandes reçues.</w:t>
      </w:r>
    </w:p>
    <w:p w14:paraId="4A02A0C4" w14:textId="5FFBB00E" w:rsidR="00225467" w:rsidRPr="0084402C" w:rsidRDefault="00E322AE" w:rsidP="00F65644">
      <w:pPr>
        <w:pStyle w:val="COMPara"/>
        <w:ind w:left="567" w:hanging="567"/>
        <w:jc w:val="both"/>
      </w:pPr>
      <w:r>
        <w:t>Le nombre de demandes et le montant demandé ne sont pas toujours liés : tandis que l</w:t>
      </w:r>
      <w:r w:rsidR="00AE38CC">
        <w:t>’</w:t>
      </w:r>
      <w:r>
        <w:t>État ayant demandé le montant le plus important (5 millions de dollars des États-Unis) l</w:t>
      </w:r>
      <w:r w:rsidR="00AE38CC">
        <w:t>’</w:t>
      </w:r>
      <w:r>
        <w:t>a fait dans le cadre d</w:t>
      </w:r>
      <w:r w:rsidR="00AE38CC">
        <w:t>’</w:t>
      </w:r>
      <w:r>
        <w:t>une unique demande, l</w:t>
      </w:r>
      <w:r w:rsidR="00AE38CC">
        <w:t>’</w:t>
      </w:r>
      <w:r>
        <w:t>État ayant demandé le deuxième montant le plus important (1,7 million de dollars des États-Unis) a atteint ce montant en déposant quinze demandes différentes.</w:t>
      </w:r>
    </w:p>
    <w:p w14:paraId="61DE567E" w14:textId="77777777" w:rsidR="00253170" w:rsidRPr="00B34B23" w:rsidRDefault="00BD00D8" w:rsidP="00034B7F">
      <w:pPr>
        <w:pStyle w:val="COMPara"/>
        <w:keepNext/>
        <w:numPr>
          <w:ilvl w:val="0"/>
          <w:numId w:val="0"/>
        </w:numPr>
        <w:spacing w:before="240"/>
        <w:ind w:left="357" w:hanging="357"/>
        <w:jc w:val="both"/>
        <w:rPr>
          <w:b/>
        </w:rPr>
      </w:pPr>
      <w:r>
        <w:rPr>
          <w:b/>
        </w:rPr>
        <w:t>Implications et mesures possibles</w:t>
      </w:r>
    </w:p>
    <w:p w14:paraId="29A91111" w14:textId="3D7BCDFF" w:rsidR="006E5D27" w:rsidRPr="00FD1855" w:rsidRDefault="000A371D" w:rsidP="00F65644">
      <w:pPr>
        <w:pStyle w:val="COMPara"/>
        <w:ind w:left="567" w:hanging="567"/>
        <w:jc w:val="both"/>
        <w:rPr>
          <w:rStyle w:val="hps"/>
        </w:rPr>
      </w:pPr>
      <w:r>
        <w:rPr>
          <w:rStyle w:val="hps"/>
        </w:rPr>
        <w:t xml:space="preserve">Les implications de ces </w:t>
      </w:r>
      <w:r w:rsidR="004276EF">
        <w:rPr>
          <w:rStyle w:val="hps"/>
        </w:rPr>
        <w:t xml:space="preserve">soumissions </w:t>
      </w:r>
      <w:r>
        <w:rPr>
          <w:rStyle w:val="hps"/>
        </w:rPr>
        <w:t xml:space="preserve">multiples pourraient être </w:t>
      </w:r>
      <w:r w:rsidR="004276EF">
        <w:rPr>
          <w:rStyle w:val="hps"/>
        </w:rPr>
        <w:t>abordées sous différents angles</w:t>
      </w:r>
      <w:r>
        <w:rPr>
          <w:rStyle w:val="hps"/>
        </w:rPr>
        <w:t>. L</w:t>
      </w:r>
      <w:r w:rsidR="00AE38CC">
        <w:rPr>
          <w:rStyle w:val="hps"/>
        </w:rPr>
        <w:t>’</w:t>
      </w:r>
      <w:r>
        <w:rPr>
          <w:rStyle w:val="hps"/>
        </w:rPr>
        <w:t xml:space="preserve">un des problèmes concerne la capacité des États à </w:t>
      </w:r>
      <w:r w:rsidR="00E740CC">
        <w:rPr>
          <w:rStyle w:val="hps"/>
        </w:rPr>
        <w:t xml:space="preserve">endosser </w:t>
      </w:r>
      <w:r>
        <w:rPr>
          <w:rStyle w:val="hps"/>
        </w:rPr>
        <w:t>les responsabilités de la mise en œuvre</w:t>
      </w:r>
      <w:r w:rsidR="004276EF">
        <w:rPr>
          <w:rStyle w:val="hps"/>
        </w:rPr>
        <w:t xml:space="preserve"> simultanée</w:t>
      </w:r>
      <w:r>
        <w:rPr>
          <w:rStyle w:val="hps"/>
        </w:rPr>
        <w:t xml:space="preserve"> de plusieurs projets à l</w:t>
      </w:r>
      <w:r w:rsidR="00AE38CC">
        <w:rPr>
          <w:rStyle w:val="hps"/>
        </w:rPr>
        <w:t>’</w:t>
      </w:r>
      <w:r>
        <w:rPr>
          <w:rStyle w:val="hps"/>
        </w:rPr>
        <w:t>échelle nationale. Cela s</w:t>
      </w:r>
      <w:r w:rsidR="00AE38CC">
        <w:rPr>
          <w:rStyle w:val="hps"/>
        </w:rPr>
        <w:t>’</w:t>
      </w:r>
      <w:r>
        <w:rPr>
          <w:rStyle w:val="hps"/>
        </w:rPr>
        <w:t>ajoute aux raisons déjà exposées dans le document de travail présenté à l</w:t>
      </w:r>
      <w:r w:rsidR="00AE38CC">
        <w:rPr>
          <w:rStyle w:val="hps"/>
        </w:rPr>
        <w:t>’</w:t>
      </w:r>
      <w:r>
        <w:rPr>
          <w:rStyle w:val="hps"/>
        </w:rPr>
        <w:t>occasion de la session précédente du Bureau et qui expliquent pourquoi le Secrétariat a conseillé aux États de ne pas soumettre plusieurs demandes, tout du moins pour la même agence de mise en œuvre. Jusqu</w:t>
      </w:r>
      <w:r w:rsidR="00AE38CC">
        <w:rPr>
          <w:rStyle w:val="hps"/>
        </w:rPr>
        <w:t>’</w:t>
      </w:r>
      <w:r>
        <w:rPr>
          <w:rStyle w:val="hps"/>
        </w:rPr>
        <w:t>à aujourd</w:t>
      </w:r>
      <w:r w:rsidR="00AE38CC">
        <w:rPr>
          <w:rStyle w:val="hps"/>
        </w:rPr>
        <w:t>’</w:t>
      </w:r>
      <w:r>
        <w:rPr>
          <w:rStyle w:val="hps"/>
        </w:rPr>
        <w:t>hui, les demandes multiples ont été acceptées lorsqu</w:t>
      </w:r>
      <w:r w:rsidR="00AE38CC">
        <w:rPr>
          <w:rStyle w:val="hps"/>
        </w:rPr>
        <w:t>’</w:t>
      </w:r>
      <w:r>
        <w:rPr>
          <w:rStyle w:val="hps"/>
        </w:rPr>
        <w:t xml:space="preserve">elles concernaient différentes agences de mise en œuvre. Dans le même temps, </w:t>
      </w:r>
      <w:r>
        <w:t xml:space="preserve">le Secrétariat doit régulièrement faire face aux défis </w:t>
      </w:r>
      <w:r w:rsidR="00746514">
        <w:t>posés par</w:t>
      </w:r>
      <w:r>
        <w:t xml:space="preserve"> la clôture des projets du fait des délais de leur mise en œuvre à l</w:t>
      </w:r>
      <w:r w:rsidR="00AE38CC">
        <w:t>’</w:t>
      </w:r>
      <w:r>
        <w:t>échelle nationale ; on pourrait citer le cas particulier d</w:t>
      </w:r>
      <w:r w:rsidR="00AE38CC">
        <w:t>’</w:t>
      </w:r>
      <w:r>
        <w:t>un État n</w:t>
      </w:r>
      <w:r w:rsidR="00AE38CC">
        <w:t>’</w:t>
      </w:r>
      <w:r>
        <w:t>ayant pas pu clôturer un projet avant plusieurs années, mais qui a tout de même soumis d</w:t>
      </w:r>
      <w:r w:rsidR="00AE38CC">
        <w:t>’</w:t>
      </w:r>
      <w:r>
        <w:t xml:space="preserve">autres demandes </w:t>
      </w:r>
      <w:r w:rsidR="00E740CC">
        <w:t>d’assistance</w:t>
      </w:r>
      <w:r>
        <w:t xml:space="preserve"> devant être mis</w:t>
      </w:r>
      <w:r w:rsidR="00E740CC">
        <w:t>es</w:t>
      </w:r>
      <w:r>
        <w:t xml:space="preserve"> en œuvre par d</w:t>
      </w:r>
      <w:r w:rsidR="00AE38CC">
        <w:t>’</w:t>
      </w:r>
      <w:r>
        <w:t xml:space="preserve">autres agences de mise en œuvre. Dans des cas tels que ceux-ci, la conformité </w:t>
      </w:r>
      <w:r w:rsidR="00746514">
        <w:t xml:space="preserve">au </w:t>
      </w:r>
      <w:r>
        <w:t>critère A</w:t>
      </w:r>
      <w:r w:rsidR="00746514">
        <w:t>.</w:t>
      </w:r>
      <w:r>
        <w:t>7 concernant les nouvelles demandes pourrait être remise en question. En tenant compte du risque financier pour la mise en œuvre du Fonds du patrimoine culturel immatériel, le Bureau pourrait trouver approprié d</w:t>
      </w:r>
      <w:r w:rsidR="00AE38CC">
        <w:t>’</w:t>
      </w:r>
      <w:r>
        <w:t xml:space="preserve">évaluer les demandes soumises par le même pays seulement une fois que toutes les demandes en cours ont été </w:t>
      </w:r>
      <w:r w:rsidR="00746514">
        <w:t>achev</w:t>
      </w:r>
      <w:r>
        <w:t>ées.</w:t>
      </w:r>
    </w:p>
    <w:p w14:paraId="5600853A" w14:textId="126D2B08" w:rsidR="00AB5FF5" w:rsidRPr="00AB5FF5" w:rsidRDefault="006E5D27" w:rsidP="00F65644">
      <w:pPr>
        <w:pStyle w:val="COMPara"/>
        <w:ind w:left="567" w:hanging="567"/>
        <w:jc w:val="both"/>
        <w:rPr>
          <w:rStyle w:val="hps"/>
        </w:rPr>
      </w:pPr>
      <w:r>
        <w:rPr>
          <w:rStyle w:val="hps"/>
        </w:rPr>
        <w:t xml:space="preserve">Il faut également prendre en considération le besoin de respecter le principe de distribution géographique équitable </w:t>
      </w:r>
      <w:r w:rsidR="00563E34">
        <w:rPr>
          <w:rStyle w:val="hps"/>
        </w:rPr>
        <w:t>au</w:t>
      </w:r>
      <w:r>
        <w:rPr>
          <w:rStyle w:val="hps"/>
        </w:rPr>
        <w:t xml:space="preserve"> sens du paragraphe 10 des Directives opérationnelles concernant l</w:t>
      </w:r>
      <w:r w:rsidR="00563E34">
        <w:rPr>
          <w:rStyle w:val="hps"/>
        </w:rPr>
        <w:t>es critères d</w:t>
      </w:r>
      <w:r w:rsidR="00AE38CC">
        <w:rPr>
          <w:rStyle w:val="hps"/>
        </w:rPr>
        <w:t>’</w:t>
      </w:r>
      <w:r w:rsidR="00563E34">
        <w:rPr>
          <w:rStyle w:val="hps"/>
        </w:rPr>
        <w:t>admissibilité et</w:t>
      </w:r>
      <w:r>
        <w:rPr>
          <w:rStyle w:val="hps"/>
        </w:rPr>
        <w:t xml:space="preserve"> de sélection des demandes d</w:t>
      </w:r>
      <w:r w:rsidR="00AE38CC">
        <w:rPr>
          <w:rStyle w:val="hps"/>
        </w:rPr>
        <w:t>’</w:t>
      </w:r>
      <w:r w:rsidR="00563E34">
        <w:rPr>
          <w:rStyle w:val="hps"/>
        </w:rPr>
        <w:t>a</w:t>
      </w:r>
      <w:r>
        <w:rPr>
          <w:rStyle w:val="hps"/>
        </w:rPr>
        <w:t>ssistance internationale. Bien que la situation ne soit pas actuellement alarmante, les demandes</w:t>
      </w:r>
      <w:r w:rsidR="00563E34">
        <w:rPr>
          <w:rStyle w:val="hps"/>
        </w:rPr>
        <w:t xml:space="preserve"> multiples</w:t>
      </w:r>
      <w:r>
        <w:rPr>
          <w:rStyle w:val="hps"/>
        </w:rPr>
        <w:t xml:space="preserve"> d</w:t>
      </w:r>
      <w:r w:rsidR="00AE38CC">
        <w:rPr>
          <w:rStyle w:val="hps"/>
        </w:rPr>
        <w:t>’</w:t>
      </w:r>
      <w:r w:rsidR="00563E34">
        <w:rPr>
          <w:rStyle w:val="hps"/>
        </w:rPr>
        <w:t>a</w:t>
      </w:r>
      <w:r>
        <w:rPr>
          <w:rStyle w:val="hps"/>
        </w:rPr>
        <w:t>ssistance internationale pourraient entraver ce principe sur le long terme si cette tendance se poursuit. En d</w:t>
      </w:r>
      <w:r w:rsidR="00AE38CC">
        <w:rPr>
          <w:rStyle w:val="hps"/>
        </w:rPr>
        <w:t>’</w:t>
      </w:r>
      <w:r>
        <w:rPr>
          <w:rStyle w:val="hps"/>
        </w:rPr>
        <w:t>autres termes, il se peut qu</w:t>
      </w:r>
      <w:r w:rsidR="00AE38CC">
        <w:rPr>
          <w:rStyle w:val="hps"/>
        </w:rPr>
        <w:t>’</w:t>
      </w:r>
      <w:r>
        <w:rPr>
          <w:rStyle w:val="hps"/>
        </w:rPr>
        <w:t>il n</w:t>
      </w:r>
      <w:r w:rsidR="00AE38CC">
        <w:rPr>
          <w:rStyle w:val="hps"/>
        </w:rPr>
        <w:t>’</w:t>
      </w:r>
      <w:r>
        <w:rPr>
          <w:rStyle w:val="hps"/>
        </w:rPr>
        <w:t>y ait plus assez de fonds pour aider toutes les régions à sauvegarder leur patrimoine culturel immatériel à l</w:t>
      </w:r>
      <w:r w:rsidR="00AE38CC">
        <w:rPr>
          <w:rStyle w:val="hps"/>
        </w:rPr>
        <w:t>’</w:t>
      </w:r>
      <w:r>
        <w:rPr>
          <w:rStyle w:val="hps"/>
        </w:rPr>
        <w:t>avenir. De même, l</w:t>
      </w:r>
      <w:r w:rsidR="00AE38CC">
        <w:rPr>
          <w:rStyle w:val="hps"/>
        </w:rPr>
        <w:t>’</w:t>
      </w:r>
      <w:r>
        <w:rPr>
          <w:rStyle w:val="hps"/>
        </w:rPr>
        <w:t>absence d</w:t>
      </w:r>
      <w:r w:rsidR="00AE38CC">
        <w:rPr>
          <w:rStyle w:val="hps"/>
        </w:rPr>
        <w:t>’</w:t>
      </w:r>
      <w:r>
        <w:rPr>
          <w:rStyle w:val="hps"/>
        </w:rPr>
        <w:t xml:space="preserve">une limite de </w:t>
      </w:r>
      <w:r>
        <w:rPr>
          <w:rStyle w:val="hps"/>
        </w:rPr>
        <w:lastRenderedPageBreak/>
        <w:t>montant des demandes d</w:t>
      </w:r>
      <w:r w:rsidR="00AE38CC">
        <w:rPr>
          <w:rStyle w:val="hps"/>
        </w:rPr>
        <w:t>’</w:t>
      </w:r>
      <w:r w:rsidR="00305863">
        <w:rPr>
          <w:rStyle w:val="hps"/>
        </w:rPr>
        <w:t>a</w:t>
      </w:r>
      <w:r>
        <w:rPr>
          <w:rStyle w:val="hps"/>
        </w:rPr>
        <w:t>ssistance internationale que le Comité peut avoir à examiner signifie que plusieurs demandes d</w:t>
      </w:r>
      <w:r w:rsidR="00AE38CC">
        <w:rPr>
          <w:rStyle w:val="hps"/>
        </w:rPr>
        <w:t>’</w:t>
      </w:r>
      <w:r>
        <w:rPr>
          <w:rStyle w:val="hps"/>
        </w:rPr>
        <w:t>un montant significatif sont suffisantes pour épuiser le Fonds du patrimoine culturel immatériel. Sachant que ce type de demande a déjà été reçue (voir paragraphe 7), cette possibilité n</w:t>
      </w:r>
      <w:r w:rsidR="00AE38CC">
        <w:rPr>
          <w:rStyle w:val="hps"/>
        </w:rPr>
        <w:t>’</w:t>
      </w:r>
      <w:r>
        <w:rPr>
          <w:rStyle w:val="hps"/>
        </w:rPr>
        <w:t>est plus si théorique.</w:t>
      </w:r>
    </w:p>
    <w:p w14:paraId="4A31D322" w14:textId="539A14CC" w:rsidR="00034B7F" w:rsidRPr="002359B7" w:rsidRDefault="004E2941" w:rsidP="002359B7">
      <w:pPr>
        <w:pStyle w:val="COMPara"/>
        <w:ind w:left="567" w:hanging="567"/>
        <w:jc w:val="both"/>
        <w:rPr>
          <w:snapToGrid/>
        </w:rPr>
      </w:pPr>
      <w:r>
        <w:rPr>
          <w:rStyle w:val="hps"/>
        </w:rPr>
        <w:t>Les Directives opérationnelles pour la mise en œuvre de la Convention n</w:t>
      </w:r>
      <w:r w:rsidR="00AE38CC">
        <w:rPr>
          <w:rStyle w:val="hps"/>
        </w:rPr>
        <w:t>’</w:t>
      </w:r>
      <w:r>
        <w:rPr>
          <w:rStyle w:val="hps"/>
        </w:rPr>
        <w:t xml:space="preserve">incluent actuellement aucune indication concernant le nombre de dossiers pouvant être soumis simultanément par le même État partie ou le </w:t>
      </w:r>
      <w:r w:rsidR="00305863">
        <w:rPr>
          <w:rStyle w:val="hps"/>
        </w:rPr>
        <w:t xml:space="preserve">montant </w:t>
      </w:r>
      <w:r>
        <w:rPr>
          <w:rStyle w:val="hps"/>
        </w:rPr>
        <w:t>cumulé d</w:t>
      </w:r>
      <w:r w:rsidR="00AE38CC">
        <w:rPr>
          <w:rStyle w:val="hps"/>
        </w:rPr>
        <w:t>’</w:t>
      </w:r>
      <w:r>
        <w:rPr>
          <w:rStyle w:val="hps"/>
        </w:rPr>
        <w:t>assistance qu</w:t>
      </w:r>
      <w:r w:rsidR="00AE38CC">
        <w:rPr>
          <w:rStyle w:val="hps"/>
        </w:rPr>
        <w:t>’</w:t>
      </w:r>
      <w:r>
        <w:rPr>
          <w:rStyle w:val="hps"/>
        </w:rPr>
        <w:t>un pays peut recevoir sur une période déterminée. Nonobstant la souveraineté de chaque État quant à la</w:t>
      </w:r>
      <w:r w:rsidR="00305863">
        <w:rPr>
          <w:rStyle w:val="hps"/>
        </w:rPr>
        <w:t xml:space="preserve"> soumission de</w:t>
      </w:r>
      <w:r>
        <w:rPr>
          <w:rStyle w:val="hps"/>
        </w:rPr>
        <w:t xml:space="preserve"> demande</w:t>
      </w:r>
      <w:r w:rsidR="00305863">
        <w:rPr>
          <w:rStyle w:val="hps"/>
        </w:rPr>
        <w:t>s</w:t>
      </w:r>
      <w:r>
        <w:rPr>
          <w:rStyle w:val="hps"/>
        </w:rPr>
        <w:t xml:space="preserve"> d</w:t>
      </w:r>
      <w:r w:rsidR="00AE38CC">
        <w:rPr>
          <w:rStyle w:val="hps"/>
        </w:rPr>
        <w:t>’</w:t>
      </w:r>
      <w:r w:rsidR="00305863">
        <w:rPr>
          <w:rStyle w:val="hps"/>
        </w:rPr>
        <w:t>a</w:t>
      </w:r>
      <w:r>
        <w:rPr>
          <w:rStyle w:val="hps"/>
        </w:rPr>
        <w:t>ssistance internationale, le Bureau peut considérer qu</w:t>
      </w:r>
      <w:r w:rsidR="00AE38CC">
        <w:rPr>
          <w:rStyle w:val="hps"/>
        </w:rPr>
        <w:t>’</w:t>
      </w:r>
      <w:r>
        <w:rPr>
          <w:rStyle w:val="hps"/>
        </w:rPr>
        <w:t>il est approprié de recommander que le Comité, à l</w:t>
      </w:r>
      <w:r w:rsidR="00AE38CC">
        <w:rPr>
          <w:rStyle w:val="hps"/>
        </w:rPr>
        <w:t>’</w:t>
      </w:r>
      <w:r w:rsidR="00A61CA1">
        <w:rPr>
          <w:rStyle w:val="hps"/>
        </w:rPr>
        <w:t xml:space="preserve">occasion de sa treizième </w:t>
      </w:r>
      <w:r>
        <w:rPr>
          <w:rStyle w:val="hps"/>
        </w:rPr>
        <w:t>session en novembre/décembre 2018, établisse une limite du montant total d</w:t>
      </w:r>
      <w:r w:rsidR="00AE38CC">
        <w:rPr>
          <w:rStyle w:val="hps"/>
        </w:rPr>
        <w:t>’</w:t>
      </w:r>
      <w:r w:rsidR="00305863">
        <w:rPr>
          <w:rStyle w:val="hps"/>
        </w:rPr>
        <w:t>a</w:t>
      </w:r>
      <w:r>
        <w:rPr>
          <w:rStyle w:val="hps"/>
        </w:rPr>
        <w:t>ssistance internationale qu</w:t>
      </w:r>
      <w:r w:rsidR="00AE38CC">
        <w:rPr>
          <w:rStyle w:val="hps"/>
        </w:rPr>
        <w:t>’</w:t>
      </w:r>
      <w:r>
        <w:rPr>
          <w:rStyle w:val="hps"/>
        </w:rPr>
        <w:t>un pays peut demander au Bureau au cours d</w:t>
      </w:r>
      <w:r w:rsidR="00AE38CC">
        <w:rPr>
          <w:rStyle w:val="hps"/>
        </w:rPr>
        <w:t>’</w:t>
      </w:r>
      <w:r>
        <w:rPr>
          <w:rStyle w:val="hps"/>
        </w:rPr>
        <w:t xml:space="preserve">une année civile. Un tel changement nécessiterait </w:t>
      </w:r>
      <w:proofErr w:type="gramStart"/>
      <w:r>
        <w:rPr>
          <w:rStyle w:val="hps"/>
        </w:rPr>
        <w:t>un</w:t>
      </w:r>
      <w:r w:rsidR="00305863">
        <w:rPr>
          <w:rStyle w:val="hps"/>
        </w:rPr>
        <w:t>e</w:t>
      </w:r>
      <w:r>
        <w:rPr>
          <w:rStyle w:val="hps"/>
        </w:rPr>
        <w:t xml:space="preserve"> révision</w:t>
      </w:r>
      <w:r w:rsidR="00305863">
        <w:rPr>
          <w:rStyle w:val="hps"/>
        </w:rPr>
        <w:t>s</w:t>
      </w:r>
      <w:proofErr w:type="gramEnd"/>
      <w:r>
        <w:rPr>
          <w:rStyle w:val="hps"/>
        </w:rPr>
        <w:t xml:space="preserve"> des Directives opérationnelles de la Convention. Ce point de l</w:t>
      </w:r>
      <w:r w:rsidR="00AE38CC">
        <w:rPr>
          <w:rStyle w:val="hps"/>
        </w:rPr>
        <w:t>’</w:t>
      </w:r>
      <w:r>
        <w:rPr>
          <w:rStyle w:val="hps"/>
        </w:rPr>
        <w:t>ordre du jour pourrait être présenté pour examen par la huitième session de l</w:t>
      </w:r>
      <w:r w:rsidR="00AE38CC">
        <w:rPr>
          <w:rStyle w:val="hps"/>
        </w:rPr>
        <w:t>’</w:t>
      </w:r>
      <w:r>
        <w:rPr>
          <w:rStyle w:val="hps"/>
        </w:rPr>
        <w:t>Assemblée générale en 2020 et, afin de s</w:t>
      </w:r>
      <w:r w:rsidR="00AE38CC">
        <w:rPr>
          <w:rStyle w:val="hps"/>
        </w:rPr>
        <w:t>’</w:t>
      </w:r>
      <w:r>
        <w:rPr>
          <w:rStyle w:val="hps"/>
        </w:rPr>
        <w:t>y préparer, le Comité pourrait prévoir de l</w:t>
      </w:r>
      <w:r w:rsidR="00AE38CC">
        <w:rPr>
          <w:rStyle w:val="hps"/>
        </w:rPr>
        <w:t>’</w:t>
      </w:r>
      <w:r>
        <w:rPr>
          <w:rStyle w:val="hps"/>
        </w:rPr>
        <w:t>évoquer à l</w:t>
      </w:r>
      <w:r w:rsidR="00AE38CC">
        <w:rPr>
          <w:rStyle w:val="hps"/>
        </w:rPr>
        <w:t>’</w:t>
      </w:r>
      <w:r>
        <w:rPr>
          <w:rStyle w:val="hps"/>
        </w:rPr>
        <w:t>occasion de sa treizième session, voire à l</w:t>
      </w:r>
      <w:r w:rsidR="00AE38CC">
        <w:rPr>
          <w:rStyle w:val="hps"/>
        </w:rPr>
        <w:t>’</w:t>
      </w:r>
      <w:r>
        <w:rPr>
          <w:rStyle w:val="hps"/>
        </w:rPr>
        <w:t>occasion de sa quatorzième session si nécessaire. Étant donné la nature de ces demandes et le montant relativement faible des demandes reçues, le Bureau peut également considérer qu</w:t>
      </w:r>
      <w:r w:rsidR="00AE38CC">
        <w:rPr>
          <w:rStyle w:val="hps"/>
        </w:rPr>
        <w:t>’</w:t>
      </w:r>
      <w:r>
        <w:rPr>
          <w:rStyle w:val="hps"/>
        </w:rPr>
        <w:t>il est approprié de ne pas fixer de limites aux demandes d</w:t>
      </w:r>
      <w:r w:rsidR="00AE38CC">
        <w:rPr>
          <w:rStyle w:val="hps"/>
        </w:rPr>
        <w:t>’</w:t>
      </w:r>
      <w:r w:rsidR="00305863">
        <w:rPr>
          <w:rStyle w:val="hps"/>
        </w:rPr>
        <w:t>a</w:t>
      </w:r>
      <w:r>
        <w:rPr>
          <w:rStyle w:val="hps"/>
        </w:rPr>
        <w:t>ssistance internationale d</w:t>
      </w:r>
      <w:r w:rsidR="00AE38CC">
        <w:rPr>
          <w:rStyle w:val="hps"/>
        </w:rPr>
        <w:t>’</w:t>
      </w:r>
      <w:r>
        <w:rPr>
          <w:rStyle w:val="hps"/>
        </w:rPr>
        <w:t>urgence.</w:t>
      </w:r>
    </w:p>
    <w:p w14:paraId="747D9571" w14:textId="0F94F1E3" w:rsidR="00D95C4C" w:rsidRDefault="000B1C8F" w:rsidP="00A61CA1">
      <w:pPr>
        <w:pStyle w:val="COMPara"/>
        <w:ind w:left="567" w:hanging="567"/>
        <w:jc w:val="both"/>
      </w:pPr>
      <w:r>
        <w:t xml:space="preserve">Le </w:t>
      </w:r>
      <w:r>
        <w:rPr>
          <w:snapToGrid/>
        </w:rPr>
        <w:t>Bureau du Comité intergouvernemental</w:t>
      </w:r>
      <w:r>
        <w:t xml:space="preserve"> souhaitera peut-être adopter la décision </w:t>
      </w:r>
      <w:r w:rsidR="00305863">
        <w:t>s</w:t>
      </w:r>
      <w:r>
        <w:t>uivante :</w:t>
      </w:r>
    </w:p>
    <w:p w14:paraId="10DB04F1" w14:textId="702378AA" w:rsidR="00D95C4C" w:rsidRPr="00FD624F" w:rsidRDefault="004A34A0" w:rsidP="00041A66">
      <w:pPr>
        <w:pStyle w:val="COMTitleDecision"/>
        <w:rPr>
          <w:rFonts w:eastAsia="SimSun"/>
        </w:rPr>
      </w:pPr>
      <w:r>
        <w:t>PROJET DE DÉCISION 13.COM 2.BUR 7</w:t>
      </w:r>
    </w:p>
    <w:p w14:paraId="3D5952D0" w14:textId="77777777" w:rsidR="00D95C4C" w:rsidRPr="00285BB4" w:rsidRDefault="00285BB4" w:rsidP="00285BB4">
      <w:pPr>
        <w:pStyle w:val="COMPreambulaDecisions"/>
        <w:rPr>
          <w:rFonts w:eastAsia="SimSun"/>
        </w:rPr>
      </w:pPr>
      <w:r>
        <w:t>Le Bureau,</w:t>
      </w:r>
    </w:p>
    <w:p w14:paraId="26CAD76C" w14:textId="1BD8F8F0" w:rsidR="0057439C" w:rsidRPr="00345CB4" w:rsidRDefault="00D95C4C" w:rsidP="0027466B">
      <w:pPr>
        <w:pStyle w:val="COMParaDecision"/>
        <w:jc w:val="left"/>
      </w:pPr>
      <w:r>
        <w:t>Ayant examiné</w:t>
      </w:r>
      <w:r>
        <w:rPr>
          <w:u w:val="none"/>
        </w:rPr>
        <w:t xml:space="preserve"> le document ITH/18/13.COM 2.BUR/7,</w:t>
      </w:r>
    </w:p>
    <w:p w14:paraId="4EB70640" w14:textId="6B9EDE4E" w:rsidR="00E177A3" w:rsidRPr="004F34B7" w:rsidRDefault="00E177A3" w:rsidP="00E177A3">
      <w:pPr>
        <w:pStyle w:val="COMParaDecision"/>
      </w:pPr>
      <w:r>
        <w:t>Rappelant</w:t>
      </w:r>
      <w:r w:rsidRPr="00A61CA1">
        <w:rPr>
          <w:u w:val="none"/>
        </w:rPr>
        <w:t xml:space="preserve"> </w:t>
      </w:r>
      <w:r>
        <w:rPr>
          <w:u w:val="none"/>
        </w:rPr>
        <w:t>les articles 22 et 23 de la Convention ainsi que le chapitre I.4 des Directives opérationnelles concernant les critères d</w:t>
      </w:r>
      <w:r w:rsidR="00AE38CC">
        <w:rPr>
          <w:u w:val="none"/>
        </w:rPr>
        <w:t>’</w:t>
      </w:r>
      <w:r>
        <w:rPr>
          <w:u w:val="none"/>
        </w:rPr>
        <w:t>admissibilité et de sélection des demandes d</w:t>
      </w:r>
      <w:r w:rsidR="00AE38CC">
        <w:rPr>
          <w:u w:val="none"/>
        </w:rPr>
        <w:t>’</w:t>
      </w:r>
      <w:r>
        <w:rPr>
          <w:u w:val="none"/>
        </w:rPr>
        <w:t>assistance internationale,</w:t>
      </w:r>
    </w:p>
    <w:p w14:paraId="5E77B20B" w14:textId="794F1C73" w:rsidR="004F34B7" w:rsidRPr="00CF2BF4" w:rsidRDefault="004F34B7" w:rsidP="00E177A3">
      <w:pPr>
        <w:pStyle w:val="COMParaDecision"/>
      </w:pPr>
      <w:r>
        <w:t>Prend note</w:t>
      </w:r>
      <w:r>
        <w:rPr>
          <w:u w:val="none"/>
        </w:rPr>
        <w:t xml:space="preserve"> de l</w:t>
      </w:r>
      <w:r w:rsidR="00AE38CC">
        <w:rPr>
          <w:u w:val="none"/>
        </w:rPr>
        <w:t>’</w:t>
      </w:r>
      <w:r>
        <w:rPr>
          <w:u w:val="none"/>
        </w:rPr>
        <w:t xml:space="preserve">analyse concernant la tendance émergente de demandes </w:t>
      </w:r>
      <w:r w:rsidR="00305863">
        <w:rPr>
          <w:u w:val="none"/>
        </w:rPr>
        <w:t xml:space="preserve">multiples </w:t>
      </w:r>
      <w:r>
        <w:rPr>
          <w:u w:val="none"/>
        </w:rPr>
        <w:t>d</w:t>
      </w:r>
      <w:r w:rsidR="00AE38CC">
        <w:rPr>
          <w:u w:val="none"/>
        </w:rPr>
        <w:t>’</w:t>
      </w:r>
      <w:r w:rsidR="00305863">
        <w:rPr>
          <w:u w:val="none"/>
        </w:rPr>
        <w:t>a</w:t>
      </w:r>
      <w:r>
        <w:rPr>
          <w:u w:val="none"/>
        </w:rPr>
        <w:t>ssistance internationale soumises par un seul et même pays ;</w:t>
      </w:r>
    </w:p>
    <w:p w14:paraId="30F6464F" w14:textId="64D56408" w:rsidR="007D7995" w:rsidRPr="006F7D02" w:rsidRDefault="00E177A3" w:rsidP="00B34B23">
      <w:pPr>
        <w:pStyle w:val="COMParaDecision"/>
        <w:rPr>
          <w:rStyle w:val="hps"/>
        </w:rPr>
      </w:pPr>
      <w:r>
        <w:t>Demande</w:t>
      </w:r>
      <w:r>
        <w:rPr>
          <w:u w:val="none"/>
        </w:rPr>
        <w:t xml:space="preserve"> au Secrétariat d</w:t>
      </w:r>
      <w:r w:rsidR="00AE38CC">
        <w:rPr>
          <w:u w:val="none"/>
        </w:rPr>
        <w:t>’</w:t>
      </w:r>
      <w:r>
        <w:rPr>
          <w:u w:val="none"/>
        </w:rPr>
        <w:t>inscrire un point à l</w:t>
      </w:r>
      <w:r w:rsidR="00AE38CC">
        <w:rPr>
          <w:u w:val="none"/>
        </w:rPr>
        <w:t>’</w:t>
      </w:r>
      <w:r>
        <w:rPr>
          <w:u w:val="none"/>
        </w:rPr>
        <w:t>ordre du jour de la treizième session du Comité visant à débattre du nombre et du montant des demandes d</w:t>
      </w:r>
      <w:r w:rsidR="00AE38CC">
        <w:rPr>
          <w:u w:val="none"/>
        </w:rPr>
        <w:t>’</w:t>
      </w:r>
      <w:r>
        <w:rPr>
          <w:u w:val="none"/>
        </w:rPr>
        <w:t>assistance accordées à un seul pays à un moment donné</w:t>
      </w:r>
      <w:r w:rsidR="00A22DFD">
        <w:rPr>
          <w:u w:val="none"/>
        </w:rPr>
        <w:t>,</w:t>
      </w:r>
      <w:r>
        <w:rPr>
          <w:u w:val="none"/>
        </w:rPr>
        <w:t xml:space="preserve"> afin d</w:t>
      </w:r>
      <w:r w:rsidR="00AE38CC">
        <w:rPr>
          <w:u w:val="none"/>
        </w:rPr>
        <w:t>’</w:t>
      </w:r>
      <w:r>
        <w:rPr>
          <w:u w:val="none"/>
        </w:rPr>
        <w:t xml:space="preserve">examiner, </w:t>
      </w:r>
      <w:r>
        <w:rPr>
          <w:rStyle w:val="hps"/>
          <w:u w:val="none"/>
        </w:rPr>
        <w:t>à l</w:t>
      </w:r>
      <w:r w:rsidR="00AE38CC">
        <w:rPr>
          <w:rStyle w:val="hps"/>
          <w:u w:val="none"/>
        </w:rPr>
        <w:t>’</w:t>
      </w:r>
      <w:r>
        <w:rPr>
          <w:rStyle w:val="hps"/>
          <w:u w:val="none"/>
        </w:rPr>
        <w:t>occasion de sa quatorzième session si nécessaire</w:t>
      </w:r>
      <w:r>
        <w:rPr>
          <w:u w:val="none"/>
        </w:rPr>
        <w:t>, d</w:t>
      </w:r>
      <w:r w:rsidR="00AE38CC">
        <w:rPr>
          <w:u w:val="none"/>
        </w:rPr>
        <w:t>’</w:t>
      </w:r>
      <w:r>
        <w:rPr>
          <w:u w:val="none"/>
        </w:rPr>
        <w:t>éventuelles révisions de</w:t>
      </w:r>
      <w:r w:rsidR="00305863">
        <w:rPr>
          <w:u w:val="none"/>
        </w:rPr>
        <w:t>s</w:t>
      </w:r>
      <w:r>
        <w:rPr>
          <w:u w:val="none"/>
        </w:rPr>
        <w:t xml:space="preserve"> Directives opérationnelles permettant de limiter le montant d</w:t>
      </w:r>
      <w:r w:rsidR="00A22DFD">
        <w:rPr>
          <w:u w:val="none"/>
        </w:rPr>
        <w:t>e l</w:t>
      </w:r>
      <w:r w:rsidR="00AE38CC">
        <w:rPr>
          <w:u w:val="none"/>
        </w:rPr>
        <w:t>’</w:t>
      </w:r>
      <w:r w:rsidR="00305863">
        <w:rPr>
          <w:u w:val="none"/>
        </w:rPr>
        <w:t>a</w:t>
      </w:r>
      <w:r>
        <w:rPr>
          <w:u w:val="none"/>
        </w:rPr>
        <w:t xml:space="preserve">ssistance internationale </w:t>
      </w:r>
      <w:r w:rsidR="00A22DFD">
        <w:rPr>
          <w:u w:val="none"/>
        </w:rPr>
        <w:t>du</w:t>
      </w:r>
      <w:r w:rsidR="00A22DFD" w:rsidRPr="00A22DFD">
        <w:rPr>
          <w:rStyle w:val="hps"/>
          <w:u w:val="none"/>
        </w:rPr>
        <w:t xml:space="preserve"> </w:t>
      </w:r>
      <w:r w:rsidR="00A22DFD">
        <w:rPr>
          <w:rStyle w:val="hps"/>
          <w:u w:val="none"/>
        </w:rPr>
        <w:t>Fonds du patrimoine culturel immatériel,</w:t>
      </w:r>
      <w:r w:rsidR="00A22DFD">
        <w:rPr>
          <w:u w:val="none"/>
        </w:rPr>
        <w:t xml:space="preserve"> </w:t>
      </w:r>
      <w:r>
        <w:rPr>
          <w:rStyle w:val="hps"/>
          <w:u w:val="none"/>
        </w:rPr>
        <w:t>qui peut être accordé</w:t>
      </w:r>
      <w:r w:rsidR="00112BCA">
        <w:rPr>
          <w:rStyle w:val="hps"/>
          <w:u w:val="none"/>
        </w:rPr>
        <w:t>e</w:t>
      </w:r>
      <w:r>
        <w:rPr>
          <w:rStyle w:val="hps"/>
          <w:u w:val="none"/>
        </w:rPr>
        <w:t xml:space="preserve"> par le Bureau.</w:t>
      </w:r>
    </w:p>
    <w:p w14:paraId="72F41744" w14:textId="77777777" w:rsidR="007D7995" w:rsidRDefault="007D7995">
      <w:pPr>
        <w:rPr>
          <w:rFonts w:ascii="Arial" w:eastAsia="SimSun" w:hAnsi="Arial" w:cs="Arial"/>
          <w:sz w:val="22"/>
          <w:szCs w:val="22"/>
          <w:u w:val="single"/>
        </w:rPr>
      </w:pPr>
      <w:r>
        <w:br w:type="page"/>
      </w:r>
    </w:p>
    <w:p w14:paraId="192D925A" w14:textId="77777777" w:rsidR="007D7995" w:rsidRPr="00B34B23" w:rsidRDefault="003F68A2" w:rsidP="00F65644">
      <w:pPr>
        <w:pStyle w:val="COMParaDecision"/>
        <w:numPr>
          <w:ilvl w:val="0"/>
          <w:numId w:val="0"/>
        </w:numPr>
        <w:jc w:val="center"/>
        <w:rPr>
          <w:b/>
          <w:u w:val="none"/>
        </w:rPr>
      </w:pPr>
      <w:r>
        <w:rPr>
          <w:b/>
          <w:u w:val="none"/>
        </w:rPr>
        <w:lastRenderedPageBreak/>
        <w:t>ANNEXE</w:t>
      </w:r>
    </w:p>
    <w:tbl>
      <w:tblPr>
        <w:tblW w:w="9639" w:type="dxa"/>
        <w:jc w:val="center"/>
        <w:tblCellMar>
          <w:left w:w="70" w:type="dxa"/>
          <w:right w:w="70" w:type="dxa"/>
        </w:tblCellMar>
        <w:tblLook w:val="04A0" w:firstRow="1" w:lastRow="0" w:firstColumn="1" w:lastColumn="0" w:noHBand="0" w:noVBand="1"/>
      </w:tblPr>
      <w:tblGrid>
        <w:gridCol w:w="3921"/>
        <w:gridCol w:w="3104"/>
        <w:gridCol w:w="2614"/>
      </w:tblGrid>
      <w:tr w:rsidR="007D7995" w:rsidRPr="0028011C" w14:paraId="7022890A" w14:textId="77777777" w:rsidTr="00A61CA1">
        <w:trPr>
          <w:trHeight w:val="300"/>
          <w:tblHeader/>
          <w:jc w:val="center"/>
        </w:trPr>
        <w:tc>
          <w:tcPr>
            <w:tcW w:w="3921" w:type="dxa"/>
            <w:tcBorders>
              <w:top w:val="nil"/>
              <w:left w:val="nil"/>
              <w:bottom w:val="single" w:sz="4" w:space="0" w:color="9BC2E6"/>
              <w:right w:val="nil"/>
            </w:tcBorders>
            <w:shd w:val="clear" w:color="DDEBF7" w:fill="DDEBF7"/>
            <w:noWrap/>
            <w:vAlign w:val="center"/>
            <w:hideMark/>
          </w:tcPr>
          <w:p w14:paraId="045449E9" w14:textId="77777777" w:rsidR="007D7995" w:rsidRPr="002359B7" w:rsidRDefault="0028011C" w:rsidP="002359B7">
            <w:pPr>
              <w:jc w:val="center"/>
              <w:rPr>
                <w:rFonts w:ascii="Arial" w:hAnsi="Arial" w:cs="Arial"/>
                <w:b/>
                <w:bCs/>
                <w:color w:val="000000"/>
                <w:sz w:val="22"/>
                <w:szCs w:val="22"/>
              </w:rPr>
            </w:pPr>
            <w:r>
              <w:rPr>
                <w:rFonts w:ascii="Arial" w:hAnsi="Arial"/>
                <w:b/>
                <w:bCs/>
                <w:color w:val="000000"/>
                <w:sz w:val="22"/>
                <w:szCs w:val="22"/>
              </w:rPr>
              <w:t>Pays</w:t>
            </w:r>
          </w:p>
        </w:tc>
        <w:tc>
          <w:tcPr>
            <w:tcW w:w="3104" w:type="dxa"/>
            <w:tcBorders>
              <w:top w:val="nil"/>
              <w:left w:val="nil"/>
              <w:bottom w:val="single" w:sz="4" w:space="0" w:color="9BC2E6"/>
              <w:right w:val="nil"/>
            </w:tcBorders>
            <w:shd w:val="clear" w:color="DDEBF7" w:fill="DDEBF7"/>
            <w:noWrap/>
            <w:vAlign w:val="center"/>
            <w:hideMark/>
          </w:tcPr>
          <w:p w14:paraId="30A42080" w14:textId="77777777" w:rsidR="007D7995" w:rsidRPr="002359B7" w:rsidRDefault="0028011C" w:rsidP="002359B7">
            <w:pPr>
              <w:jc w:val="center"/>
              <w:rPr>
                <w:rFonts w:ascii="Arial" w:hAnsi="Arial" w:cs="Arial"/>
                <w:b/>
                <w:bCs/>
                <w:color w:val="000000"/>
                <w:sz w:val="22"/>
                <w:szCs w:val="22"/>
              </w:rPr>
            </w:pPr>
            <w:r>
              <w:rPr>
                <w:rFonts w:ascii="Arial" w:hAnsi="Arial"/>
                <w:b/>
                <w:bCs/>
                <w:color w:val="000000"/>
                <w:sz w:val="22"/>
                <w:szCs w:val="22"/>
              </w:rPr>
              <w:t>Nombre de demandes</w:t>
            </w:r>
          </w:p>
        </w:tc>
        <w:tc>
          <w:tcPr>
            <w:tcW w:w="2614" w:type="dxa"/>
            <w:tcBorders>
              <w:top w:val="nil"/>
              <w:left w:val="nil"/>
              <w:bottom w:val="single" w:sz="4" w:space="0" w:color="9BC2E6"/>
              <w:right w:val="nil"/>
            </w:tcBorders>
            <w:shd w:val="clear" w:color="DDEBF7" w:fill="DDEBF7"/>
            <w:noWrap/>
            <w:vAlign w:val="center"/>
            <w:hideMark/>
          </w:tcPr>
          <w:p w14:paraId="237F9276" w14:textId="77777777" w:rsidR="007D7995" w:rsidRPr="002359B7" w:rsidRDefault="0028011C" w:rsidP="002359B7">
            <w:pPr>
              <w:jc w:val="center"/>
              <w:rPr>
                <w:rFonts w:ascii="Arial" w:hAnsi="Arial" w:cs="Arial"/>
                <w:b/>
                <w:bCs/>
                <w:color w:val="000000"/>
                <w:sz w:val="22"/>
                <w:szCs w:val="22"/>
              </w:rPr>
            </w:pPr>
            <w:r>
              <w:rPr>
                <w:rFonts w:ascii="Arial" w:hAnsi="Arial"/>
                <w:b/>
                <w:bCs/>
                <w:color w:val="000000"/>
                <w:sz w:val="22"/>
                <w:szCs w:val="22"/>
              </w:rPr>
              <w:t xml:space="preserve">Montant total </w:t>
            </w:r>
            <w:r>
              <w:rPr>
                <w:rFonts w:ascii="Arial" w:hAnsi="Arial"/>
                <w:b/>
                <w:bCs/>
                <w:color w:val="000000"/>
                <w:sz w:val="22"/>
                <w:szCs w:val="22"/>
              </w:rPr>
              <w:br/>
              <w:t>en dollars des États-Unis</w:t>
            </w:r>
          </w:p>
        </w:tc>
      </w:tr>
      <w:tr w:rsidR="007D7995" w:rsidRPr="0028011C" w14:paraId="55F1AAA1" w14:textId="77777777" w:rsidTr="00A61CA1">
        <w:trPr>
          <w:trHeight w:val="300"/>
          <w:jc w:val="center"/>
        </w:trPr>
        <w:tc>
          <w:tcPr>
            <w:tcW w:w="3921" w:type="dxa"/>
            <w:tcBorders>
              <w:top w:val="single" w:sz="4" w:space="0" w:color="9BC2E6"/>
              <w:left w:val="nil"/>
              <w:bottom w:val="single" w:sz="4" w:space="0" w:color="9BC2E6"/>
              <w:right w:val="nil"/>
            </w:tcBorders>
            <w:shd w:val="clear" w:color="auto" w:fill="D9D9D9" w:themeFill="background1" w:themeFillShade="D9"/>
            <w:noWrap/>
            <w:vAlign w:val="center"/>
            <w:hideMark/>
          </w:tcPr>
          <w:p w14:paraId="77F02C1B"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ALBANIE</w:t>
            </w:r>
          </w:p>
        </w:tc>
        <w:tc>
          <w:tcPr>
            <w:tcW w:w="3104" w:type="dxa"/>
            <w:tcBorders>
              <w:top w:val="single" w:sz="4" w:space="0" w:color="9BC2E6"/>
              <w:left w:val="nil"/>
              <w:bottom w:val="single" w:sz="4" w:space="0" w:color="9BC2E6"/>
              <w:right w:val="nil"/>
            </w:tcBorders>
            <w:shd w:val="clear" w:color="auto" w:fill="D9D9D9" w:themeFill="background1" w:themeFillShade="D9"/>
            <w:noWrap/>
            <w:vAlign w:val="center"/>
            <w:hideMark/>
          </w:tcPr>
          <w:p w14:paraId="53D9022A"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5</w:t>
            </w:r>
          </w:p>
        </w:tc>
        <w:tc>
          <w:tcPr>
            <w:tcW w:w="2614" w:type="dxa"/>
            <w:tcBorders>
              <w:top w:val="single" w:sz="4" w:space="0" w:color="9BC2E6"/>
              <w:left w:val="nil"/>
              <w:bottom w:val="single" w:sz="4" w:space="0" w:color="9BC2E6"/>
              <w:right w:val="nil"/>
            </w:tcBorders>
            <w:shd w:val="clear" w:color="auto" w:fill="D9D9D9" w:themeFill="background1" w:themeFillShade="D9"/>
            <w:noWrap/>
            <w:vAlign w:val="center"/>
            <w:hideMark/>
          </w:tcPr>
          <w:p w14:paraId="4734F6ED"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430 560</w:t>
            </w:r>
          </w:p>
        </w:tc>
      </w:tr>
      <w:tr w:rsidR="007D7995" w:rsidRPr="0028011C" w14:paraId="0829F767"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332BB5BC"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2010</w:t>
            </w:r>
          </w:p>
        </w:tc>
        <w:tc>
          <w:tcPr>
            <w:tcW w:w="3104" w:type="dxa"/>
            <w:tcBorders>
              <w:top w:val="nil"/>
              <w:left w:val="nil"/>
              <w:bottom w:val="nil"/>
              <w:right w:val="nil"/>
            </w:tcBorders>
            <w:shd w:val="clear" w:color="auto" w:fill="auto"/>
            <w:noWrap/>
            <w:vAlign w:val="center"/>
            <w:hideMark/>
          </w:tcPr>
          <w:p w14:paraId="2EE7BF92"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0BAD0874"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24 500</w:t>
            </w:r>
          </w:p>
        </w:tc>
      </w:tr>
      <w:tr w:rsidR="007D7995" w:rsidRPr="0028011C" w14:paraId="5C411B10"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4D04D2CE"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2013</w:t>
            </w:r>
          </w:p>
        </w:tc>
        <w:tc>
          <w:tcPr>
            <w:tcW w:w="3104" w:type="dxa"/>
            <w:tcBorders>
              <w:top w:val="nil"/>
              <w:left w:val="nil"/>
              <w:bottom w:val="nil"/>
              <w:right w:val="nil"/>
            </w:tcBorders>
            <w:shd w:val="clear" w:color="auto" w:fill="auto"/>
            <w:noWrap/>
            <w:vAlign w:val="center"/>
            <w:hideMark/>
          </w:tcPr>
          <w:p w14:paraId="4D17FF01"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2C9E9EDC"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24 800</w:t>
            </w:r>
          </w:p>
        </w:tc>
      </w:tr>
      <w:tr w:rsidR="007D7995" w:rsidRPr="0028011C" w14:paraId="66401392"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48B8170B"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2014</w:t>
            </w:r>
          </w:p>
        </w:tc>
        <w:tc>
          <w:tcPr>
            <w:tcW w:w="3104" w:type="dxa"/>
            <w:tcBorders>
              <w:top w:val="nil"/>
              <w:left w:val="nil"/>
              <w:bottom w:val="nil"/>
              <w:right w:val="nil"/>
            </w:tcBorders>
            <w:shd w:val="clear" w:color="auto" w:fill="auto"/>
            <w:noWrap/>
            <w:vAlign w:val="center"/>
            <w:hideMark/>
          </w:tcPr>
          <w:p w14:paraId="5958DFDB"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4190ACC0"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158 200</w:t>
            </w:r>
          </w:p>
        </w:tc>
      </w:tr>
      <w:tr w:rsidR="007D7995" w:rsidRPr="0028011C" w14:paraId="06EA917F" w14:textId="77777777" w:rsidTr="00A61CA1">
        <w:trPr>
          <w:trHeight w:val="300"/>
          <w:jc w:val="center"/>
        </w:trPr>
        <w:tc>
          <w:tcPr>
            <w:tcW w:w="3921" w:type="dxa"/>
            <w:tcBorders>
              <w:top w:val="nil"/>
              <w:left w:val="nil"/>
              <w:right w:val="nil"/>
            </w:tcBorders>
            <w:shd w:val="clear" w:color="auto" w:fill="auto"/>
            <w:noWrap/>
            <w:vAlign w:val="center"/>
            <w:hideMark/>
          </w:tcPr>
          <w:p w14:paraId="433BAF5E"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2018</w:t>
            </w:r>
          </w:p>
        </w:tc>
        <w:tc>
          <w:tcPr>
            <w:tcW w:w="3104" w:type="dxa"/>
            <w:tcBorders>
              <w:top w:val="nil"/>
              <w:left w:val="nil"/>
              <w:right w:val="nil"/>
            </w:tcBorders>
            <w:shd w:val="clear" w:color="auto" w:fill="auto"/>
            <w:noWrap/>
            <w:vAlign w:val="center"/>
            <w:hideMark/>
          </w:tcPr>
          <w:p w14:paraId="63C36F21"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w:t>
            </w:r>
          </w:p>
        </w:tc>
        <w:tc>
          <w:tcPr>
            <w:tcW w:w="2614" w:type="dxa"/>
            <w:tcBorders>
              <w:top w:val="nil"/>
              <w:left w:val="nil"/>
              <w:right w:val="nil"/>
            </w:tcBorders>
            <w:shd w:val="clear" w:color="auto" w:fill="auto"/>
            <w:noWrap/>
            <w:vAlign w:val="center"/>
            <w:hideMark/>
          </w:tcPr>
          <w:p w14:paraId="5B8B37DA"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223 060</w:t>
            </w:r>
          </w:p>
        </w:tc>
      </w:tr>
      <w:tr w:rsidR="007D7995" w:rsidRPr="0028011C" w14:paraId="055439D7"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6FDC6CCE"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ARGENTINE</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76471976"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2</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20A8C32C"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49 100</w:t>
            </w:r>
          </w:p>
        </w:tc>
      </w:tr>
      <w:tr w:rsidR="007D7995" w:rsidRPr="0028011C" w14:paraId="01A8662A" w14:textId="77777777" w:rsidTr="00A61CA1">
        <w:trPr>
          <w:trHeight w:val="300"/>
          <w:jc w:val="center"/>
        </w:trPr>
        <w:tc>
          <w:tcPr>
            <w:tcW w:w="3921" w:type="dxa"/>
            <w:tcBorders>
              <w:top w:val="nil"/>
              <w:left w:val="nil"/>
              <w:right w:val="nil"/>
            </w:tcBorders>
            <w:shd w:val="clear" w:color="auto" w:fill="auto"/>
            <w:noWrap/>
            <w:vAlign w:val="center"/>
            <w:hideMark/>
          </w:tcPr>
          <w:p w14:paraId="0B3BB231"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2012</w:t>
            </w:r>
          </w:p>
        </w:tc>
        <w:tc>
          <w:tcPr>
            <w:tcW w:w="3104" w:type="dxa"/>
            <w:tcBorders>
              <w:top w:val="nil"/>
              <w:left w:val="nil"/>
              <w:right w:val="nil"/>
            </w:tcBorders>
            <w:shd w:val="clear" w:color="auto" w:fill="auto"/>
            <w:noWrap/>
            <w:vAlign w:val="center"/>
            <w:hideMark/>
          </w:tcPr>
          <w:p w14:paraId="0C2FC76A"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w:t>
            </w:r>
          </w:p>
        </w:tc>
        <w:tc>
          <w:tcPr>
            <w:tcW w:w="2614" w:type="dxa"/>
            <w:tcBorders>
              <w:top w:val="nil"/>
              <w:left w:val="nil"/>
              <w:right w:val="nil"/>
            </w:tcBorders>
            <w:shd w:val="clear" w:color="auto" w:fill="auto"/>
            <w:noWrap/>
            <w:vAlign w:val="center"/>
            <w:hideMark/>
          </w:tcPr>
          <w:p w14:paraId="2001D72C"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49 100</w:t>
            </w:r>
          </w:p>
        </w:tc>
      </w:tr>
      <w:tr w:rsidR="007D7995" w:rsidRPr="007D7995" w14:paraId="3CFF4DBF"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34640F0F"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ARMÉNIE</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7DA275F5"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3</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5C943698"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431 422</w:t>
            </w:r>
          </w:p>
        </w:tc>
      </w:tr>
      <w:tr w:rsidR="007D7995" w:rsidRPr="007D7995" w14:paraId="039AB745"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29565AC6"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2013</w:t>
            </w:r>
          </w:p>
        </w:tc>
        <w:tc>
          <w:tcPr>
            <w:tcW w:w="3104" w:type="dxa"/>
            <w:tcBorders>
              <w:top w:val="nil"/>
              <w:left w:val="nil"/>
              <w:bottom w:val="nil"/>
              <w:right w:val="nil"/>
            </w:tcBorders>
            <w:shd w:val="clear" w:color="auto" w:fill="auto"/>
            <w:noWrap/>
            <w:vAlign w:val="center"/>
            <w:hideMark/>
          </w:tcPr>
          <w:p w14:paraId="70E53538"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w:t>
            </w:r>
          </w:p>
        </w:tc>
        <w:tc>
          <w:tcPr>
            <w:tcW w:w="2614" w:type="dxa"/>
            <w:tcBorders>
              <w:top w:val="nil"/>
              <w:left w:val="nil"/>
              <w:bottom w:val="nil"/>
              <w:right w:val="nil"/>
            </w:tcBorders>
            <w:shd w:val="clear" w:color="auto" w:fill="auto"/>
            <w:noWrap/>
            <w:vAlign w:val="center"/>
            <w:hideMark/>
          </w:tcPr>
          <w:p w14:paraId="243796A3"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259 150</w:t>
            </w:r>
          </w:p>
        </w:tc>
      </w:tr>
      <w:tr w:rsidR="007D7995" w:rsidRPr="007D7995" w14:paraId="0C1D053C" w14:textId="77777777" w:rsidTr="00A61CA1">
        <w:trPr>
          <w:trHeight w:val="300"/>
          <w:jc w:val="center"/>
        </w:trPr>
        <w:tc>
          <w:tcPr>
            <w:tcW w:w="3921" w:type="dxa"/>
            <w:tcBorders>
              <w:top w:val="nil"/>
              <w:left w:val="nil"/>
              <w:right w:val="nil"/>
            </w:tcBorders>
            <w:shd w:val="clear" w:color="auto" w:fill="auto"/>
            <w:noWrap/>
            <w:vAlign w:val="center"/>
            <w:hideMark/>
          </w:tcPr>
          <w:p w14:paraId="6175938D"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2014</w:t>
            </w:r>
          </w:p>
        </w:tc>
        <w:tc>
          <w:tcPr>
            <w:tcW w:w="3104" w:type="dxa"/>
            <w:tcBorders>
              <w:top w:val="nil"/>
              <w:left w:val="nil"/>
              <w:right w:val="nil"/>
            </w:tcBorders>
            <w:shd w:val="clear" w:color="auto" w:fill="auto"/>
            <w:noWrap/>
            <w:vAlign w:val="center"/>
            <w:hideMark/>
          </w:tcPr>
          <w:p w14:paraId="76AA7EFB"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05D65F92"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172 272</w:t>
            </w:r>
          </w:p>
        </w:tc>
      </w:tr>
      <w:tr w:rsidR="007D7995" w:rsidRPr="007D7995" w14:paraId="79BD576D"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505E942E"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BIÉLORUSSIE</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57678A31"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3A2D5FB4"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133 600</w:t>
            </w:r>
          </w:p>
        </w:tc>
      </w:tr>
      <w:tr w:rsidR="007D7995" w:rsidRPr="007D7995" w14:paraId="65169B6B" w14:textId="77777777" w:rsidTr="00A61CA1">
        <w:trPr>
          <w:trHeight w:val="300"/>
          <w:jc w:val="center"/>
        </w:trPr>
        <w:tc>
          <w:tcPr>
            <w:tcW w:w="3921" w:type="dxa"/>
            <w:tcBorders>
              <w:top w:val="nil"/>
              <w:left w:val="nil"/>
              <w:right w:val="nil"/>
            </w:tcBorders>
            <w:shd w:val="clear" w:color="auto" w:fill="auto"/>
            <w:noWrap/>
            <w:vAlign w:val="center"/>
            <w:hideMark/>
          </w:tcPr>
          <w:p w14:paraId="6FCFE509"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2010</w:t>
            </w:r>
          </w:p>
        </w:tc>
        <w:tc>
          <w:tcPr>
            <w:tcW w:w="3104" w:type="dxa"/>
            <w:tcBorders>
              <w:top w:val="nil"/>
              <w:left w:val="nil"/>
              <w:right w:val="nil"/>
            </w:tcBorders>
            <w:shd w:val="clear" w:color="auto" w:fill="auto"/>
            <w:noWrap/>
            <w:vAlign w:val="center"/>
            <w:hideMark/>
          </w:tcPr>
          <w:p w14:paraId="15926E9A"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2DA9C5D1"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133 600</w:t>
            </w:r>
          </w:p>
        </w:tc>
      </w:tr>
      <w:tr w:rsidR="007D7995" w:rsidRPr="007D7995" w14:paraId="22C0E796"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2F55566D"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BÉNIN</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77E1656B"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1CFCA133" w14:textId="77777777" w:rsidR="007D7995" w:rsidRPr="002359B7" w:rsidRDefault="007D7995" w:rsidP="002359B7">
            <w:pPr>
              <w:jc w:val="center"/>
              <w:rPr>
                <w:rFonts w:ascii="Arial" w:hAnsi="Arial" w:cs="Arial"/>
                <w:b/>
                <w:bCs/>
                <w:color w:val="000000"/>
                <w:sz w:val="22"/>
                <w:szCs w:val="22"/>
              </w:rPr>
            </w:pPr>
          </w:p>
        </w:tc>
      </w:tr>
      <w:tr w:rsidR="007D7995" w:rsidRPr="007D7995" w14:paraId="39E63F07" w14:textId="77777777" w:rsidTr="00A61CA1">
        <w:trPr>
          <w:trHeight w:val="300"/>
          <w:jc w:val="center"/>
        </w:trPr>
        <w:tc>
          <w:tcPr>
            <w:tcW w:w="3921" w:type="dxa"/>
            <w:tcBorders>
              <w:top w:val="nil"/>
              <w:left w:val="nil"/>
              <w:right w:val="nil"/>
            </w:tcBorders>
            <w:shd w:val="clear" w:color="auto" w:fill="auto"/>
            <w:noWrap/>
            <w:vAlign w:val="center"/>
            <w:hideMark/>
          </w:tcPr>
          <w:p w14:paraId="5D8138F6"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2012</w:t>
            </w:r>
          </w:p>
        </w:tc>
        <w:tc>
          <w:tcPr>
            <w:tcW w:w="3104" w:type="dxa"/>
            <w:tcBorders>
              <w:top w:val="nil"/>
              <w:left w:val="nil"/>
              <w:right w:val="nil"/>
            </w:tcBorders>
            <w:shd w:val="clear" w:color="auto" w:fill="auto"/>
            <w:noWrap/>
            <w:vAlign w:val="center"/>
            <w:hideMark/>
          </w:tcPr>
          <w:p w14:paraId="41731C8B"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781ADEE7" w14:textId="77777777" w:rsidR="007D7995" w:rsidRPr="002359B7" w:rsidRDefault="007D7995" w:rsidP="002359B7">
            <w:pPr>
              <w:jc w:val="center"/>
              <w:rPr>
                <w:rFonts w:ascii="Arial" w:hAnsi="Arial" w:cs="Arial"/>
                <w:color w:val="000000"/>
                <w:sz w:val="22"/>
                <w:szCs w:val="22"/>
              </w:rPr>
            </w:pPr>
          </w:p>
        </w:tc>
      </w:tr>
      <w:tr w:rsidR="007D7995" w:rsidRPr="007D7995" w14:paraId="46AD8031"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510CB3CD" w14:textId="45447E21"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BOLIVIE</w:t>
            </w:r>
            <w:r w:rsidR="00D06A19">
              <w:rPr>
                <w:rFonts w:ascii="Arial" w:hAnsi="Arial"/>
                <w:b/>
                <w:bCs/>
                <w:color w:val="000000"/>
                <w:sz w:val="22"/>
                <w:szCs w:val="22"/>
              </w:rPr>
              <w:t xml:space="preserve"> (ÉTAT PLURINATIONAL DE)</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6F5AAB84"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2</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0472E450"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105 500</w:t>
            </w:r>
          </w:p>
        </w:tc>
      </w:tr>
      <w:tr w:rsidR="007D7995" w:rsidRPr="007D7995" w14:paraId="6A203DF5"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091BBB4F"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2008</w:t>
            </w:r>
          </w:p>
        </w:tc>
        <w:tc>
          <w:tcPr>
            <w:tcW w:w="3104" w:type="dxa"/>
            <w:tcBorders>
              <w:top w:val="nil"/>
              <w:left w:val="nil"/>
              <w:bottom w:val="nil"/>
              <w:right w:val="nil"/>
            </w:tcBorders>
            <w:shd w:val="clear" w:color="auto" w:fill="auto"/>
            <w:noWrap/>
            <w:vAlign w:val="center"/>
            <w:hideMark/>
          </w:tcPr>
          <w:p w14:paraId="07ED8192"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3D907689"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7 500</w:t>
            </w:r>
          </w:p>
        </w:tc>
      </w:tr>
      <w:tr w:rsidR="007D7995" w:rsidRPr="007D7995" w14:paraId="0DF05EE3" w14:textId="77777777" w:rsidTr="00A61CA1">
        <w:trPr>
          <w:trHeight w:val="300"/>
          <w:jc w:val="center"/>
        </w:trPr>
        <w:tc>
          <w:tcPr>
            <w:tcW w:w="3921" w:type="dxa"/>
            <w:tcBorders>
              <w:top w:val="nil"/>
              <w:left w:val="nil"/>
              <w:right w:val="nil"/>
            </w:tcBorders>
            <w:shd w:val="clear" w:color="auto" w:fill="auto"/>
            <w:noWrap/>
            <w:vAlign w:val="center"/>
            <w:hideMark/>
          </w:tcPr>
          <w:p w14:paraId="71F5D830"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2011</w:t>
            </w:r>
          </w:p>
        </w:tc>
        <w:tc>
          <w:tcPr>
            <w:tcW w:w="3104" w:type="dxa"/>
            <w:tcBorders>
              <w:top w:val="nil"/>
              <w:left w:val="nil"/>
              <w:right w:val="nil"/>
            </w:tcBorders>
            <w:shd w:val="clear" w:color="auto" w:fill="auto"/>
            <w:noWrap/>
            <w:vAlign w:val="center"/>
            <w:hideMark/>
          </w:tcPr>
          <w:p w14:paraId="7F7390C3"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0F857544"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98 000</w:t>
            </w:r>
          </w:p>
        </w:tc>
      </w:tr>
      <w:tr w:rsidR="007D7995" w:rsidRPr="007D7995" w14:paraId="1A45C042"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5974F23F"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BOTSWANA</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767E352C"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2</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62CAD477"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93 261</w:t>
            </w:r>
          </w:p>
        </w:tc>
      </w:tr>
      <w:tr w:rsidR="007D7995" w:rsidRPr="007D7995" w14:paraId="481BDAD6" w14:textId="77777777" w:rsidTr="00A61CA1">
        <w:trPr>
          <w:trHeight w:val="300"/>
          <w:jc w:val="center"/>
        </w:trPr>
        <w:tc>
          <w:tcPr>
            <w:tcW w:w="3921" w:type="dxa"/>
            <w:tcBorders>
              <w:top w:val="nil"/>
              <w:left w:val="nil"/>
              <w:right w:val="nil"/>
            </w:tcBorders>
            <w:shd w:val="clear" w:color="auto" w:fill="auto"/>
            <w:noWrap/>
            <w:vAlign w:val="center"/>
            <w:hideMark/>
          </w:tcPr>
          <w:p w14:paraId="00ED7474"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2015</w:t>
            </w:r>
          </w:p>
        </w:tc>
        <w:tc>
          <w:tcPr>
            <w:tcW w:w="3104" w:type="dxa"/>
            <w:tcBorders>
              <w:top w:val="nil"/>
              <w:left w:val="nil"/>
              <w:right w:val="nil"/>
            </w:tcBorders>
            <w:shd w:val="clear" w:color="auto" w:fill="auto"/>
            <w:noWrap/>
            <w:vAlign w:val="center"/>
            <w:hideMark/>
          </w:tcPr>
          <w:p w14:paraId="30993CC4"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w:t>
            </w:r>
          </w:p>
        </w:tc>
        <w:tc>
          <w:tcPr>
            <w:tcW w:w="2614" w:type="dxa"/>
            <w:tcBorders>
              <w:top w:val="nil"/>
              <w:left w:val="nil"/>
              <w:right w:val="nil"/>
            </w:tcBorders>
            <w:shd w:val="clear" w:color="auto" w:fill="auto"/>
            <w:noWrap/>
            <w:vAlign w:val="center"/>
            <w:hideMark/>
          </w:tcPr>
          <w:p w14:paraId="01BCEEA5"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93 261</w:t>
            </w:r>
          </w:p>
        </w:tc>
      </w:tr>
      <w:tr w:rsidR="007D7995" w:rsidRPr="007D7995" w14:paraId="72D959BC"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6FA7305A"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BURKINA FASO</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7BF6D55E"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3</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47646DE9"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654 830</w:t>
            </w:r>
          </w:p>
        </w:tc>
      </w:tr>
      <w:tr w:rsidR="007D7995" w:rsidRPr="007D7995" w14:paraId="1A7C747C"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17547630"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2012</w:t>
            </w:r>
          </w:p>
        </w:tc>
        <w:tc>
          <w:tcPr>
            <w:tcW w:w="3104" w:type="dxa"/>
            <w:tcBorders>
              <w:top w:val="nil"/>
              <w:left w:val="nil"/>
              <w:bottom w:val="nil"/>
              <w:right w:val="nil"/>
            </w:tcBorders>
            <w:shd w:val="clear" w:color="auto" w:fill="auto"/>
            <w:noWrap/>
            <w:vAlign w:val="center"/>
            <w:hideMark/>
          </w:tcPr>
          <w:p w14:paraId="1E46D0B4"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1DC144E3"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262 080</w:t>
            </w:r>
          </w:p>
        </w:tc>
      </w:tr>
      <w:tr w:rsidR="007D7995" w:rsidRPr="007D7995" w14:paraId="51964D84"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338D7F7B"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2013</w:t>
            </w:r>
          </w:p>
        </w:tc>
        <w:tc>
          <w:tcPr>
            <w:tcW w:w="3104" w:type="dxa"/>
            <w:tcBorders>
              <w:top w:val="nil"/>
              <w:left w:val="nil"/>
              <w:bottom w:val="nil"/>
              <w:right w:val="nil"/>
            </w:tcBorders>
            <w:shd w:val="clear" w:color="auto" w:fill="auto"/>
            <w:noWrap/>
            <w:vAlign w:val="center"/>
            <w:hideMark/>
          </w:tcPr>
          <w:p w14:paraId="566061A2"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4A8E566C"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24 925</w:t>
            </w:r>
          </w:p>
        </w:tc>
      </w:tr>
      <w:tr w:rsidR="007D7995" w:rsidRPr="007D7995" w14:paraId="208553F2" w14:textId="77777777" w:rsidTr="00A61CA1">
        <w:trPr>
          <w:trHeight w:val="300"/>
          <w:jc w:val="center"/>
        </w:trPr>
        <w:tc>
          <w:tcPr>
            <w:tcW w:w="3921" w:type="dxa"/>
            <w:tcBorders>
              <w:top w:val="nil"/>
              <w:left w:val="nil"/>
              <w:right w:val="nil"/>
            </w:tcBorders>
            <w:shd w:val="clear" w:color="auto" w:fill="auto"/>
            <w:noWrap/>
            <w:vAlign w:val="center"/>
            <w:hideMark/>
          </w:tcPr>
          <w:p w14:paraId="0E28AA75"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2019</w:t>
            </w:r>
          </w:p>
        </w:tc>
        <w:tc>
          <w:tcPr>
            <w:tcW w:w="3104" w:type="dxa"/>
            <w:tcBorders>
              <w:top w:val="nil"/>
              <w:left w:val="nil"/>
              <w:right w:val="nil"/>
            </w:tcBorders>
            <w:shd w:val="clear" w:color="auto" w:fill="auto"/>
            <w:noWrap/>
            <w:vAlign w:val="center"/>
            <w:hideMark/>
          </w:tcPr>
          <w:p w14:paraId="491FF463"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69EF6868"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367 825</w:t>
            </w:r>
          </w:p>
        </w:tc>
      </w:tr>
      <w:tr w:rsidR="007D7995" w:rsidRPr="007D7995" w14:paraId="3B55B1FD"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35F22F8D"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BURUNDI</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2716F663"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36F6F65A"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89 467</w:t>
            </w:r>
          </w:p>
        </w:tc>
      </w:tr>
      <w:tr w:rsidR="007D7995" w:rsidRPr="007D7995" w14:paraId="59333726" w14:textId="77777777" w:rsidTr="00A61CA1">
        <w:trPr>
          <w:trHeight w:val="300"/>
          <w:jc w:val="center"/>
        </w:trPr>
        <w:tc>
          <w:tcPr>
            <w:tcW w:w="3921" w:type="dxa"/>
            <w:tcBorders>
              <w:top w:val="nil"/>
              <w:left w:val="nil"/>
              <w:right w:val="nil"/>
            </w:tcBorders>
            <w:shd w:val="clear" w:color="auto" w:fill="auto"/>
            <w:noWrap/>
            <w:vAlign w:val="center"/>
            <w:hideMark/>
          </w:tcPr>
          <w:p w14:paraId="619A01D6"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2017</w:t>
            </w:r>
          </w:p>
        </w:tc>
        <w:tc>
          <w:tcPr>
            <w:tcW w:w="3104" w:type="dxa"/>
            <w:tcBorders>
              <w:top w:val="nil"/>
              <w:left w:val="nil"/>
              <w:right w:val="nil"/>
            </w:tcBorders>
            <w:shd w:val="clear" w:color="auto" w:fill="auto"/>
            <w:noWrap/>
            <w:vAlign w:val="center"/>
            <w:hideMark/>
          </w:tcPr>
          <w:p w14:paraId="6C456128"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3CAD2362"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89 467</w:t>
            </w:r>
          </w:p>
        </w:tc>
      </w:tr>
      <w:tr w:rsidR="007D7995" w:rsidRPr="007D7995" w14:paraId="3AD11032"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1CD790C3"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CAMBODGE</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14D94828"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5</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6EB1ECA9"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338 970</w:t>
            </w:r>
          </w:p>
        </w:tc>
      </w:tr>
      <w:tr w:rsidR="007D7995" w:rsidRPr="007D7995" w14:paraId="123BB061"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0167314C"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2011</w:t>
            </w:r>
          </w:p>
        </w:tc>
        <w:tc>
          <w:tcPr>
            <w:tcW w:w="3104" w:type="dxa"/>
            <w:tcBorders>
              <w:top w:val="nil"/>
              <w:left w:val="nil"/>
              <w:bottom w:val="nil"/>
              <w:right w:val="nil"/>
            </w:tcBorders>
            <w:shd w:val="clear" w:color="auto" w:fill="auto"/>
            <w:noWrap/>
            <w:vAlign w:val="center"/>
            <w:hideMark/>
          </w:tcPr>
          <w:p w14:paraId="6EDAEFFF"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3</w:t>
            </w:r>
          </w:p>
        </w:tc>
        <w:tc>
          <w:tcPr>
            <w:tcW w:w="2614" w:type="dxa"/>
            <w:tcBorders>
              <w:top w:val="nil"/>
              <w:left w:val="nil"/>
              <w:bottom w:val="nil"/>
              <w:right w:val="nil"/>
            </w:tcBorders>
            <w:shd w:val="clear" w:color="auto" w:fill="auto"/>
            <w:noWrap/>
            <w:vAlign w:val="center"/>
            <w:hideMark/>
          </w:tcPr>
          <w:p w14:paraId="6035FD1A"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75 000</w:t>
            </w:r>
          </w:p>
        </w:tc>
      </w:tr>
      <w:tr w:rsidR="007D7995" w:rsidRPr="007D7995" w14:paraId="5538ED25"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16EA3C3A"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2012</w:t>
            </w:r>
          </w:p>
        </w:tc>
        <w:tc>
          <w:tcPr>
            <w:tcW w:w="3104" w:type="dxa"/>
            <w:tcBorders>
              <w:top w:val="nil"/>
              <w:left w:val="nil"/>
              <w:bottom w:val="nil"/>
              <w:right w:val="nil"/>
            </w:tcBorders>
            <w:shd w:val="clear" w:color="auto" w:fill="auto"/>
            <w:noWrap/>
            <w:vAlign w:val="center"/>
            <w:hideMark/>
          </w:tcPr>
          <w:p w14:paraId="33153F62"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512D62ED"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25 000</w:t>
            </w:r>
          </w:p>
        </w:tc>
      </w:tr>
      <w:tr w:rsidR="007D7995" w:rsidRPr="007D7995" w14:paraId="5B1F2480" w14:textId="77777777" w:rsidTr="00A61CA1">
        <w:trPr>
          <w:trHeight w:val="300"/>
          <w:jc w:val="center"/>
        </w:trPr>
        <w:tc>
          <w:tcPr>
            <w:tcW w:w="3921" w:type="dxa"/>
            <w:tcBorders>
              <w:top w:val="nil"/>
              <w:left w:val="nil"/>
              <w:right w:val="nil"/>
            </w:tcBorders>
            <w:shd w:val="clear" w:color="auto" w:fill="auto"/>
            <w:noWrap/>
            <w:vAlign w:val="center"/>
            <w:hideMark/>
          </w:tcPr>
          <w:p w14:paraId="03EE967C"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2016</w:t>
            </w:r>
          </w:p>
        </w:tc>
        <w:tc>
          <w:tcPr>
            <w:tcW w:w="3104" w:type="dxa"/>
            <w:tcBorders>
              <w:top w:val="nil"/>
              <w:left w:val="nil"/>
              <w:right w:val="nil"/>
            </w:tcBorders>
            <w:shd w:val="clear" w:color="auto" w:fill="auto"/>
            <w:noWrap/>
            <w:vAlign w:val="center"/>
            <w:hideMark/>
          </w:tcPr>
          <w:p w14:paraId="730FD80E"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41E07617"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238 970</w:t>
            </w:r>
          </w:p>
        </w:tc>
      </w:tr>
      <w:tr w:rsidR="007D7995" w:rsidRPr="007D7995" w14:paraId="263FEF7A"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54C81BAA"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RÉPUBLIQUE CENTRAFRICAINE</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1BDA2872"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1B4E4F2B"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170 000</w:t>
            </w:r>
          </w:p>
        </w:tc>
      </w:tr>
      <w:tr w:rsidR="007D7995" w:rsidRPr="007D7995" w14:paraId="060F251C" w14:textId="77777777" w:rsidTr="00A61CA1">
        <w:trPr>
          <w:trHeight w:val="300"/>
          <w:jc w:val="center"/>
        </w:trPr>
        <w:tc>
          <w:tcPr>
            <w:tcW w:w="3921" w:type="dxa"/>
            <w:tcBorders>
              <w:top w:val="nil"/>
              <w:left w:val="nil"/>
              <w:right w:val="nil"/>
            </w:tcBorders>
            <w:shd w:val="clear" w:color="auto" w:fill="auto"/>
            <w:noWrap/>
            <w:vAlign w:val="center"/>
            <w:hideMark/>
          </w:tcPr>
          <w:p w14:paraId="7DD2E067"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2012</w:t>
            </w:r>
          </w:p>
        </w:tc>
        <w:tc>
          <w:tcPr>
            <w:tcW w:w="3104" w:type="dxa"/>
            <w:tcBorders>
              <w:top w:val="nil"/>
              <w:left w:val="nil"/>
              <w:right w:val="nil"/>
            </w:tcBorders>
            <w:shd w:val="clear" w:color="auto" w:fill="auto"/>
            <w:noWrap/>
            <w:vAlign w:val="center"/>
            <w:hideMark/>
          </w:tcPr>
          <w:p w14:paraId="1DF7BB64"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43DCBB6D"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170 000</w:t>
            </w:r>
          </w:p>
        </w:tc>
      </w:tr>
      <w:tr w:rsidR="007D7995" w:rsidRPr="007D7995" w14:paraId="7BD6180C"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0E0F54DA"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TCHAD</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7D36F314"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401835D6"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84 709</w:t>
            </w:r>
          </w:p>
        </w:tc>
      </w:tr>
      <w:tr w:rsidR="007D7995" w:rsidRPr="007D7995" w14:paraId="2318243D" w14:textId="77777777" w:rsidTr="00A61CA1">
        <w:trPr>
          <w:trHeight w:val="300"/>
          <w:jc w:val="center"/>
        </w:trPr>
        <w:tc>
          <w:tcPr>
            <w:tcW w:w="3921" w:type="dxa"/>
            <w:tcBorders>
              <w:top w:val="nil"/>
              <w:left w:val="nil"/>
              <w:right w:val="nil"/>
            </w:tcBorders>
            <w:shd w:val="clear" w:color="auto" w:fill="auto"/>
            <w:noWrap/>
            <w:vAlign w:val="center"/>
            <w:hideMark/>
          </w:tcPr>
          <w:p w14:paraId="5F65853C"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2017</w:t>
            </w:r>
          </w:p>
        </w:tc>
        <w:tc>
          <w:tcPr>
            <w:tcW w:w="3104" w:type="dxa"/>
            <w:tcBorders>
              <w:top w:val="nil"/>
              <w:left w:val="nil"/>
              <w:right w:val="nil"/>
            </w:tcBorders>
            <w:shd w:val="clear" w:color="auto" w:fill="auto"/>
            <w:noWrap/>
            <w:vAlign w:val="center"/>
            <w:hideMark/>
          </w:tcPr>
          <w:p w14:paraId="54B538D2"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4751AAF4"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84 709</w:t>
            </w:r>
          </w:p>
        </w:tc>
      </w:tr>
      <w:tr w:rsidR="007D7995" w:rsidRPr="007D7995" w14:paraId="7CBC7178"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70330A94"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COLOMBIE</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7129C879"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5</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6AFCBBC5"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768 361</w:t>
            </w:r>
          </w:p>
        </w:tc>
      </w:tr>
      <w:tr w:rsidR="007D7995" w:rsidRPr="007D7995" w14:paraId="0A389C8A"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645A0100"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2012</w:t>
            </w:r>
          </w:p>
        </w:tc>
        <w:tc>
          <w:tcPr>
            <w:tcW w:w="3104" w:type="dxa"/>
            <w:tcBorders>
              <w:top w:val="nil"/>
              <w:left w:val="nil"/>
              <w:bottom w:val="nil"/>
              <w:right w:val="nil"/>
            </w:tcBorders>
            <w:shd w:val="clear" w:color="auto" w:fill="auto"/>
            <w:noWrap/>
            <w:vAlign w:val="center"/>
            <w:hideMark/>
          </w:tcPr>
          <w:p w14:paraId="6BE5594E"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589FEC49"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120 000</w:t>
            </w:r>
          </w:p>
        </w:tc>
      </w:tr>
      <w:tr w:rsidR="007D7995" w:rsidRPr="007D7995" w14:paraId="7A020907"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38DA22D0"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2015</w:t>
            </w:r>
          </w:p>
        </w:tc>
        <w:tc>
          <w:tcPr>
            <w:tcW w:w="3104" w:type="dxa"/>
            <w:tcBorders>
              <w:top w:val="nil"/>
              <w:left w:val="nil"/>
              <w:bottom w:val="nil"/>
              <w:right w:val="nil"/>
            </w:tcBorders>
            <w:shd w:val="clear" w:color="auto" w:fill="auto"/>
            <w:noWrap/>
            <w:vAlign w:val="center"/>
            <w:hideMark/>
          </w:tcPr>
          <w:p w14:paraId="237666BF"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1050776B"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25 000</w:t>
            </w:r>
          </w:p>
        </w:tc>
      </w:tr>
      <w:tr w:rsidR="007D7995" w:rsidRPr="007D7995" w14:paraId="6EE76C38"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3B21447C"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2016</w:t>
            </w:r>
          </w:p>
        </w:tc>
        <w:tc>
          <w:tcPr>
            <w:tcW w:w="3104" w:type="dxa"/>
            <w:tcBorders>
              <w:top w:val="nil"/>
              <w:left w:val="nil"/>
              <w:bottom w:val="nil"/>
              <w:right w:val="nil"/>
            </w:tcBorders>
            <w:shd w:val="clear" w:color="auto" w:fill="auto"/>
            <w:noWrap/>
            <w:vAlign w:val="center"/>
            <w:hideMark/>
          </w:tcPr>
          <w:p w14:paraId="064D151A"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562F47EE"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424 011</w:t>
            </w:r>
          </w:p>
        </w:tc>
      </w:tr>
      <w:tr w:rsidR="007D7995" w:rsidRPr="007D7995" w14:paraId="02B8C3FF" w14:textId="77777777" w:rsidTr="00A61CA1">
        <w:trPr>
          <w:trHeight w:val="300"/>
          <w:jc w:val="center"/>
        </w:trPr>
        <w:tc>
          <w:tcPr>
            <w:tcW w:w="3921" w:type="dxa"/>
            <w:tcBorders>
              <w:top w:val="nil"/>
              <w:left w:val="nil"/>
              <w:right w:val="nil"/>
            </w:tcBorders>
            <w:shd w:val="clear" w:color="auto" w:fill="auto"/>
            <w:noWrap/>
            <w:vAlign w:val="center"/>
            <w:hideMark/>
          </w:tcPr>
          <w:p w14:paraId="3F2F9CBA"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2018</w:t>
            </w:r>
          </w:p>
        </w:tc>
        <w:tc>
          <w:tcPr>
            <w:tcW w:w="3104" w:type="dxa"/>
            <w:tcBorders>
              <w:top w:val="nil"/>
              <w:left w:val="nil"/>
              <w:right w:val="nil"/>
            </w:tcBorders>
            <w:shd w:val="clear" w:color="auto" w:fill="auto"/>
            <w:noWrap/>
            <w:vAlign w:val="center"/>
            <w:hideMark/>
          </w:tcPr>
          <w:p w14:paraId="209C5321"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w:t>
            </w:r>
          </w:p>
        </w:tc>
        <w:tc>
          <w:tcPr>
            <w:tcW w:w="2614" w:type="dxa"/>
            <w:tcBorders>
              <w:top w:val="nil"/>
              <w:left w:val="nil"/>
              <w:right w:val="nil"/>
            </w:tcBorders>
            <w:shd w:val="clear" w:color="auto" w:fill="auto"/>
            <w:noWrap/>
            <w:vAlign w:val="center"/>
            <w:hideMark/>
          </w:tcPr>
          <w:p w14:paraId="282DDE60"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199 350</w:t>
            </w:r>
          </w:p>
        </w:tc>
      </w:tr>
      <w:tr w:rsidR="007D7995" w:rsidRPr="007D7995" w14:paraId="7CB63622"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0543CD2E" w14:textId="696B6A09"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CÔTE D</w:t>
            </w:r>
            <w:r w:rsidR="00AE38CC">
              <w:rPr>
                <w:rFonts w:ascii="Arial" w:hAnsi="Arial"/>
                <w:b/>
                <w:bCs/>
                <w:color w:val="000000"/>
                <w:sz w:val="22"/>
                <w:szCs w:val="22"/>
              </w:rPr>
              <w:t>’</w:t>
            </w:r>
            <w:r>
              <w:rPr>
                <w:rFonts w:ascii="Arial" w:hAnsi="Arial"/>
                <w:b/>
                <w:bCs/>
                <w:color w:val="000000"/>
                <w:sz w:val="22"/>
                <w:szCs w:val="22"/>
              </w:rPr>
              <w:t>IVOIRE</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15231264"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4</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7D854508"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335 805</w:t>
            </w:r>
          </w:p>
        </w:tc>
      </w:tr>
      <w:tr w:rsidR="007D7995" w:rsidRPr="007D7995" w14:paraId="5718094E"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7547A013"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2008</w:t>
            </w:r>
          </w:p>
        </w:tc>
        <w:tc>
          <w:tcPr>
            <w:tcW w:w="3104" w:type="dxa"/>
            <w:tcBorders>
              <w:top w:val="nil"/>
              <w:left w:val="nil"/>
              <w:bottom w:val="nil"/>
              <w:right w:val="nil"/>
            </w:tcBorders>
            <w:shd w:val="clear" w:color="auto" w:fill="auto"/>
            <w:noWrap/>
            <w:vAlign w:val="center"/>
            <w:hideMark/>
          </w:tcPr>
          <w:p w14:paraId="57D4DE21"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w:t>
            </w:r>
          </w:p>
        </w:tc>
        <w:tc>
          <w:tcPr>
            <w:tcW w:w="2614" w:type="dxa"/>
            <w:tcBorders>
              <w:top w:val="nil"/>
              <w:left w:val="nil"/>
              <w:bottom w:val="nil"/>
              <w:right w:val="nil"/>
            </w:tcBorders>
            <w:shd w:val="clear" w:color="auto" w:fill="auto"/>
            <w:noWrap/>
            <w:vAlign w:val="center"/>
            <w:hideMark/>
          </w:tcPr>
          <w:p w14:paraId="1C5A811D"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11 000</w:t>
            </w:r>
          </w:p>
        </w:tc>
      </w:tr>
      <w:tr w:rsidR="007D7995" w:rsidRPr="007D7995" w14:paraId="6C445742" w14:textId="77777777" w:rsidTr="00A61CA1">
        <w:trPr>
          <w:trHeight w:val="300"/>
          <w:jc w:val="center"/>
        </w:trPr>
        <w:tc>
          <w:tcPr>
            <w:tcW w:w="3921" w:type="dxa"/>
            <w:tcBorders>
              <w:top w:val="nil"/>
              <w:left w:val="nil"/>
              <w:right w:val="nil"/>
            </w:tcBorders>
            <w:shd w:val="clear" w:color="auto" w:fill="auto"/>
            <w:noWrap/>
            <w:vAlign w:val="center"/>
            <w:hideMark/>
          </w:tcPr>
          <w:p w14:paraId="5029D206"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2014</w:t>
            </w:r>
          </w:p>
        </w:tc>
        <w:tc>
          <w:tcPr>
            <w:tcW w:w="3104" w:type="dxa"/>
            <w:tcBorders>
              <w:top w:val="nil"/>
              <w:left w:val="nil"/>
              <w:right w:val="nil"/>
            </w:tcBorders>
            <w:shd w:val="clear" w:color="auto" w:fill="auto"/>
            <w:noWrap/>
            <w:vAlign w:val="center"/>
            <w:hideMark/>
          </w:tcPr>
          <w:p w14:paraId="6F6AFE1A"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w:t>
            </w:r>
          </w:p>
        </w:tc>
        <w:tc>
          <w:tcPr>
            <w:tcW w:w="2614" w:type="dxa"/>
            <w:tcBorders>
              <w:top w:val="nil"/>
              <w:left w:val="nil"/>
              <w:right w:val="nil"/>
            </w:tcBorders>
            <w:shd w:val="clear" w:color="auto" w:fill="auto"/>
            <w:noWrap/>
            <w:vAlign w:val="center"/>
            <w:hideMark/>
          </w:tcPr>
          <w:p w14:paraId="76A3280C"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324 805</w:t>
            </w:r>
          </w:p>
        </w:tc>
      </w:tr>
      <w:tr w:rsidR="007D7995" w:rsidRPr="007D7995" w14:paraId="3C544BA3"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14D46568"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CUBA</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334305F2"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2D47F37A"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65 744</w:t>
            </w:r>
          </w:p>
        </w:tc>
      </w:tr>
      <w:tr w:rsidR="007D7995" w:rsidRPr="007D7995" w14:paraId="35A230CA" w14:textId="77777777" w:rsidTr="00A61CA1">
        <w:trPr>
          <w:trHeight w:val="300"/>
          <w:jc w:val="center"/>
        </w:trPr>
        <w:tc>
          <w:tcPr>
            <w:tcW w:w="3921" w:type="dxa"/>
            <w:tcBorders>
              <w:top w:val="nil"/>
              <w:left w:val="nil"/>
              <w:right w:val="nil"/>
            </w:tcBorders>
            <w:shd w:val="clear" w:color="auto" w:fill="auto"/>
            <w:noWrap/>
            <w:vAlign w:val="center"/>
            <w:hideMark/>
          </w:tcPr>
          <w:p w14:paraId="08E68E86"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lastRenderedPageBreak/>
              <w:t>2015</w:t>
            </w:r>
          </w:p>
        </w:tc>
        <w:tc>
          <w:tcPr>
            <w:tcW w:w="3104" w:type="dxa"/>
            <w:tcBorders>
              <w:top w:val="nil"/>
              <w:left w:val="nil"/>
              <w:right w:val="nil"/>
            </w:tcBorders>
            <w:shd w:val="clear" w:color="auto" w:fill="auto"/>
            <w:noWrap/>
            <w:vAlign w:val="center"/>
            <w:hideMark/>
          </w:tcPr>
          <w:p w14:paraId="0FF66A26"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7B52E182"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65 744</w:t>
            </w:r>
          </w:p>
        </w:tc>
      </w:tr>
      <w:tr w:rsidR="007D7995" w:rsidRPr="007D7995" w14:paraId="226F2312"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2A3672E7"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DJIBOUTI</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05E2C045"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66F6BAF4"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25 000</w:t>
            </w:r>
          </w:p>
        </w:tc>
      </w:tr>
      <w:tr w:rsidR="007D7995" w:rsidRPr="007D7995" w14:paraId="0EF72F3A" w14:textId="77777777" w:rsidTr="00A61CA1">
        <w:trPr>
          <w:trHeight w:val="300"/>
          <w:jc w:val="center"/>
        </w:trPr>
        <w:tc>
          <w:tcPr>
            <w:tcW w:w="3921" w:type="dxa"/>
            <w:tcBorders>
              <w:top w:val="nil"/>
              <w:left w:val="nil"/>
              <w:right w:val="nil"/>
            </w:tcBorders>
            <w:shd w:val="clear" w:color="auto" w:fill="auto"/>
            <w:noWrap/>
            <w:vAlign w:val="center"/>
            <w:hideMark/>
          </w:tcPr>
          <w:p w14:paraId="1CA129C1"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2010</w:t>
            </w:r>
          </w:p>
        </w:tc>
        <w:tc>
          <w:tcPr>
            <w:tcW w:w="3104" w:type="dxa"/>
            <w:tcBorders>
              <w:top w:val="nil"/>
              <w:left w:val="nil"/>
              <w:right w:val="nil"/>
            </w:tcBorders>
            <w:shd w:val="clear" w:color="auto" w:fill="auto"/>
            <w:noWrap/>
            <w:vAlign w:val="center"/>
            <w:hideMark/>
          </w:tcPr>
          <w:p w14:paraId="6DCB9E23"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377E9A6E"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25 000</w:t>
            </w:r>
          </w:p>
        </w:tc>
      </w:tr>
      <w:tr w:rsidR="007D7995" w:rsidRPr="007D7995" w14:paraId="70257707"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3BDB7F90"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RÉPUBLIQUE DOMINICAINE</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6EB999B1"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3</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614A0818"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88 443</w:t>
            </w:r>
          </w:p>
        </w:tc>
      </w:tr>
      <w:tr w:rsidR="007D7995" w:rsidRPr="007D7995" w14:paraId="6AEF4A72"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6854407A"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2008</w:t>
            </w:r>
          </w:p>
        </w:tc>
        <w:tc>
          <w:tcPr>
            <w:tcW w:w="3104" w:type="dxa"/>
            <w:tcBorders>
              <w:top w:val="nil"/>
              <w:left w:val="nil"/>
              <w:bottom w:val="nil"/>
              <w:right w:val="nil"/>
            </w:tcBorders>
            <w:shd w:val="clear" w:color="auto" w:fill="auto"/>
            <w:noWrap/>
            <w:vAlign w:val="center"/>
            <w:hideMark/>
          </w:tcPr>
          <w:p w14:paraId="033A68C2"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72D1852F"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7 500</w:t>
            </w:r>
          </w:p>
        </w:tc>
      </w:tr>
      <w:tr w:rsidR="007D7995" w:rsidRPr="007D7995" w14:paraId="498473DA"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7907D73F"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2010</w:t>
            </w:r>
          </w:p>
        </w:tc>
        <w:tc>
          <w:tcPr>
            <w:tcW w:w="3104" w:type="dxa"/>
            <w:tcBorders>
              <w:top w:val="nil"/>
              <w:left w:val="nil"/>
              <w:bottom w:val="nil"/>
              <w:right w:val="nil"/>
            </w:tcBorders>
            <w:shd w:val="clear" w:color="auto" w:fill="auto"/>
            <w:noWrap/>
            <w:vAlign w:val="center"/>
            <w:hideMark/>
          </w:tcPr>
          <w:p w14:paraId="3CD97204"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7CF7CD1B"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24 348</w:t>
            </w:r>
          </w:p>
        </w:tc>
      </w:tr>
      <w:tr w:rsidR="007D7995" w:rsidRPr="007D7995" w14:paraId="79A6D3CA" w14:textId="77777777" w:rsidTr="00A61CA1">
        <w:trPr>
          <w:trHeight w:val="300"/>
          <w:jc w:val="center"/>
        </w:trPr>
        <w:tc>
          <w:tcPr>
            <w:tcW w:w="3921" w:type="dxa"/>
            <w:tcBorders>
              <w:top w:val="nil"/>
              <w:left w:val="nil"/>
              <w:right w:val="nil"/>
            </w:tcBorders>
            <w:shd w:val="clear" w:color="auto" w:fill="auto"/>
            <w:noWrap/>
            <w:vAlign w:val="center"/>
            <w:hideMark/>
          </w:tcPr>
          <w:p w14:paraId="795D5386"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2011</w:t>
            </w:r>
          </w:p>
        </w:tc>
        <w:tc>
          <w:tcPr>
            <w:tcW w:w="3104" w:type="dxa"/>
            <w:tcBorders>
              <w:top w:val="nil"/>
              <w:left w:val="nil"/>
              <w:right w:val="nil"/>
            </w:tcBorders>
            <w:shd w:val="clear" w:color="auto" w:fill="auto"/>
            <w:noWrap/>
            <w:vAlign w:val="center"/>
            <w:hideMark/>
          </w:tcPr>
          <w:p w14:paraId="0C5A3A03"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7C704227"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56 595</w:t>
            </w:r>
          </w:p>
        </w:tc>
      </w:tr>
      <w:tr w:rsidR="007D7995" w:rsidRPr="007D7995" w14:paraId="66594D90"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1017F5E1" w14:textId="122548E3"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RÉPUBLIQUE POPULAIRE DÉMOCRATIQUE DE CORÉE</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02407835"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2</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7E5036F5"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237 218</w:t>
            </w:r>
          </w:p>
        </w:tc>
      </w:tr>
      <w:tr w:rsidR="007D7995" w:rsidRPr="007D7995" w14:paraId="2A199095"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0B018820"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2015</w:t>
            </w:r>
          </w:p>
        </w:tc>
        <w:tc>
          <w:tcPr>
            <w:tcW w:w="3104" w:type="dxa"/>
            <w:tcBorders>
              <w:top w:val="nil"/>
              <w:left w:val="nil"/>
              <w:bottom w:val="nil"/>
              <w:right w:val="nil"/>
            </w:tcBorders>
            <w:shd w:val="clear" w:color="auto" w:fill="auto"/>
            <w:noWrap/>
            <w:vAlign w:val="center"/>
            <w:hideMark/>
          </w:tcPr>
          <w:p w14:paraId="54CFDBEF"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45355563"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139 218</w:t>
            </w:r>
          </w:p>
        </w:tc>
      </w:tr>
      <w:tr w:rsidR="007D7995" w:rsidRPr="007D7995" w14:paraId="0553E2C6" w14:textId="77777777" w:rsidTr="00A61CA1">
        <w:trPr>
          <w:trHeight w:val="300"/>
          <w:jc w:val="center"/>
        </w:trPr>
        <w:tc>
          <w:tcPr>
            <w:tcW w:w="3921" w:type="dxa"/>
            <w:tcBorders>
              <w:top w:val="nil"/>
              <w:left w:val="nil"/>
              <w:right w:val="nil"/>
            </w:tcBorders>
            <w:shd w:val="clear" w:color="auto" w:fill="auto"/>
            <w:noWrap/>
            <w:vAlign w:val="center"/>
            <w:hideMark/>
          </w:tcPr>
          <w:p w14:paraId="31CC60E6"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2018</w:t>
            </w:r>
          </w:p>
        </w:tc>
        <w:tc>
          <w:tcPr>
            <w:tcW w:w="3104" w:type="dxa"/>
            <w:tcBorders>
              <w:top w:val="nil"/>
              <w:left w:val="nil"/>
              <w:right w:val="nil"/>
            </w:tcBorders>
            <w:shd w:val="clear" w:color="auto" w:fill="auto"/>
            <w:noWrap/>
            <w:vAlign w:val="center"/>
            <w:hideMark/>
          </w:tcPr>
          <w:p w14:paraId="08AE16F3"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19B30F05"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98 000</w:t>
            </w:r>
          </w:p>
        </w:tc>
      </w:tr>
      <w:tr w:rsidR="007D7995" w:rsidRPr="007D7995" w14:paraId="7AD9B466"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7E2F82FE" w14:textId="478D9092"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RÉPUBLIQUE DÉMOCRATIQUE DU CONGO</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7FC14BE5"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2</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358999B0"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103 000</w:t>
            </w:r>
          </w:p>
        </w:tc>
      </w:tr>
      <w:tr w:rsidR="007D7995" w:rsidRPr="007D7995" w14:paraId="321CE20F"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0CEAA77E"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2010</w:t>
            </w:r>
          </w:p>
        </w:tc>
        <w:tc>
          <w:tcPr>
            <w:tcW w:w="3104" w:type="dxa"/>
            <w:tcBorders>
              <w:top w:val="nil"/>
              <w:left w:val="nil"/>
              <w:bottom w:val="nil"/>
              <w:right w:val="nil"/>
            </w:tcBorders>
            <w:shd w:val="clear" w:color="auto" w:fill="auto"/>
            <w:noWrap/>
            <w:vAlign w:val="center"/>
            <w:hideMark/>
          </w:tcPr>
          <w:p w14:paraId="212838C2"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1F1635DB"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13 000</w:t>
            </w:r>
          </w:p>
        </w:tc>
      </w:tr>
      <w:tr w:rsidR="007D7995" w:rsidRPr="007D7995" w14:paraId="6A1A3F33" w14:textId="77777777" w:rsidTr="00A61CA1">
        <w:trPr>
          <w:trHeight w:val="300"/>
          <w:jc w:val="center"/>
        </w:trPr>
        <w:tc>
          <w:tcPr>
            <w:tcW w:w="3921" w:type="dxa"/>
            <w:tcBorders>
              <w:top w:val="nil"/>
              <w:left w:val="nil"/>
              <w:right w:val="nil"/>
            </w:tcBorders>
            <w:shd w:val="clear" w:color="auto" w:fill="auto"/>
            <w:noWrap/>
            <w:vAlign w:val="center"/>
            <w:hideMark/>
          </w:tcPr>
          <w:p w14:paraId="19192894"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2017</w:t>
            </w:r>
          </w:p>
        </w:tc>
        <w:tc>
          <w:tcPr>
            <w:tcW w:w="3104" w:type="dxa"/>
            <w:tcBorders>
              <w:top w:val="nil"/>
              <w:left w:val="nil"/>
              <w:right w:val="nil"/>
            </w:tcBorders>
            <w:shd w:val="clear" w:color="auto" w:fill="auto"/>
            <w:noWrap/>
            <w:vAlign w:val="center"/>
            <w:hideMark/>
          </w:tcPr>
          <w:p w14:paraId="7536620C"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425C4D9C"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90 000</w:t>
            </w:r>
          </w:p>
        </w:tc>
      </w:tr>
      <w:tr w:rsidR="007D7995" w:rsidRPr="007D7995" w14:paraId="4E554F36"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0BF76617"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ÉQUATEUR</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2D143CAD"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2</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7C6874C9"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62 300</w:t>
            </w:r>
          </w:p>
        </w:tc>
      </w:tr>
      <w:tr w:rsidR="007D7995" w:rsidRPr="007D7995" w14:paraId="656F0A8C"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39CC9EC3"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2008</w:t>
            </w:r>
          </w:p>
        </w:tc>
        <w:tc>
          <w:tcPr>
            <w:tcW w:w="3104" w:type="dxa"/>
            <w:tcBorders>
              <w:top w:val="nil"/>
              <w:left w:val="nil"/>
              <w:bottom w:val="nil"/>
              <w:right w:val="nil"/>
            </w:tcBorders>
            <w:shd w:val="clear" w:color="auto" w:fill="auto"/>
            <w:noWrap/>
            <w:vAlign w:val="center"/>
            <w:hideMark/>
          </w:tcPr>
          <w:p w14:paraId="79F37800"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0C4F9E0D"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6 000</w:t>
            </w:r>
          </w:p>
        </w:tc>
      </w:tr>
      <w:tr w:rsidR="007D7995" w:rsidRPr="007D7995" w14:paraId="73F62716" w14:textId="77777777" w:rsidTr="00A61CA1">
        <w:trPr>
          <w:trHeight w:val="300"/>
          <w:jc w:val="center"/>
        </w:trPr>
        <w:tc>
          <w:tcPr>
            <w:tcW w:w="3921" w:type="dxa"/>
            <w:tcBorders>
              <w:top w:val="nil"/>
              <w:left w:val="nil"/>
              <w:right w:val="nil"/>
            </w:tcBorders>
            <w:shd w:val="clear" w:color="auto" w:fill="auto"/>
            <w:noWrap/>
            <w:vAlign w:val="center"/>
            <w:hideMark/>
          </w:tcPr>
          <w:p w14:paraId="6FF4950B"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2017</w:t>
            </w:r>
          </w:p>
        </w:tc>
        <w:tc>
          <w:tcPr>
            <w:tcW w:w="3104" w:type="dxa"/>
            <w:tcBorders>
              <w:top w:val="nil"/>
              <w:left w:val="nil"/>
              <w:right w:val="nil"/>
            </w:tcBorders>
            <w:shd w:val="clear" w:color="auto" w:fill="auto"/>
            <w:noWrap/>
            <w:vAlign w:val="center"/>
            <w:hideMark/>
          </w:tcPr>
          <w:p w14:paraId="1506AE53"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3C5A6C36"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56 300</w:t>
            </w:r>
          </w:p>
        </w:tc>
      </w:tr>
      <w:tr w:rsidR="007D7995" w:rsidRPr="007D7995" w14:paraId="749865BE"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45465E2B"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ÉGYPTE</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3797761B"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3</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489AC585"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330 000</w:t>
            </w:r>
          </w:p>
        </w:tc>
      </w:tr>
      <w:tr w:rsidR="007D7995" w:rsidRPr="007D7995" w14:paraId="4BAE5A20"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15840F7B"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2009</w:t>
            </w:r>
          </w:p>
        </w:tc>
        <w:tc>
          <w:tcPr>
            <w:tcW w:w="3104" w:type="dxa"/>
            <w:tcBorders>
              <w:top w:val="nil"/>
              <w:left w:val="nil"/>
              <w:bottom w:val="nil"/>
              <w:right w:val="nil"/>
            </w:tcBorders>
            <w:shd w:val="clear" w:color="auto" w:fill="auto"/>
            <w:noWrap/>
            <w:vAlign w:val="center"/>
            <w:hideMark/>
          </w:tcPr>
          <w:p w14:paraId="06529311"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28E09B30"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5 000</w:t>
            </w:r>
          </w:p>
        </w:tc>
      </w:tr>
      <w:tr w:rsidR="007D7995" w:rsidRPr="007D7995" w14:paraId="171FC4CC"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7AC467B8"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2013</w:t>
            </w:r>
          </w:p>
        </w:tc>
        <w:tc>
          <w:tcPr>
            <w:tcW w:w="3104" w:type="dxa"/>
            <w:tcBorders>
              <w:top w:val="nil"/>
              <w:left w:val="nil"/>
              <w:bottom w:val="nil"/>
              <w:right w:val="nil"/>
            </w:tcBorders>
            <w:shd w:val="clear" w:color="auto" w:fill="auto"/>
            <w:noWrap/>
            <w:vAlign w:val="center"/>
            <w:hideMark/>
          </w:tcPr>
          <w:p w14:paraId="5BCC05D6"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3D08D6A8"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25 000</w:t>
            </w:r>
          </w:p>
        </w:tc>
      </w:tr>
      <w:tr w:rsidR="007D7995" w:rsidRPr="007D7995" w14:paraId="3638EA63" w14:textId="77777777" w:rsidTr="00A61CA1">
        <w:trPr>
          <w:trHeight w:val="300"/>
          <w:jc w:val="center"/>
        </w:trPr>
        <w:tc>
          <w:tcPr>
            <w:tcW w:w="3921" w:type="dxa"/>
            <w:tcBorders>
              <w:top w:val="nil"/>
              <w:left w:val="nil"/>
              <w:right w:val="nil"/>
            </w:tcBorders>
            <w:shd w:val="clear" w:color="auto" w:fill="auto"/>
            <w:noWrap/>
            <w:vAlign w:val="center"/>
            <w:hideMark/>
          </w:tcPr>
          <w:p w14:paraId="38CD90D0"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2014</w:t>
            </w:r>
          </w:p>
        </w:tc>
        <w:tc>
          <w:tcPr>
            <w:tcW w:w="3104" w:type="dxa"/>
            <w:tcBorders>
              <w:top w:val="nil"/>
              <w:left w:val="nil"/>
              <w:right w:val="nil"/>
            </w:tcBorders>
            <w:shd w:val="clear" w:color="auto" w:fill="auto"/>
            <w:noWrap/>
            <w:vAlign w:val="center"/>
            <w:hideMark/>
          </w:tcPr>
          <w:p w14:paraId="41395913"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501AFBC1"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300 000</w:t>
            </w:r>
          </w:p>
        </w:tc>
      </w:tr>
      <w:tr w:rsidR="007D7995" w:rsidRPr="007D7995" w14:paraId="214BD6E0"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4084B88C"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EL SALVADOR</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3EA8B1DE"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68BC77C6"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24 995</w:t>
            </w:r>
          </w:p>
        </w:tc>
      </w:tr>
      <w:tr w:rsidR="007D7995" w:rsidRPr="007D7995" w14:paraId="60342062" w14:textId="77777777" w:rsidTr="00A61CA1">
        <w:trPr>
          <w:trHeight w:val="300"/>
          <w:jc w:val="center"/>
        </w:trPr>
        <w:tc>
          <w:tcPr>
            <w:tcW w:w="3921" w:type="dxa"/>
            <w:tcBorders>
              <w:top w:val="nil"/>
              <w:left w:val="nil"/>
              <w:right w:val="nil"/>
            </w:tcBorders>
            <w:shd w:val="clear" w:color="auto" w:fill="auto"/>
            <w:noWrap/>
            <w:vAlign w:val="center"/>
            <w:hideMark/>
          </w:tcPr>
          <w:p w14:paraId="757F1116"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2016</w:t>
            </w:r>
          </w:p>
        </w:tc>
        <w:tc>
          <w:tcPr>
            <w:tcW w:w="3104" w:type="dxa"/>
            <w:tcBorders>
              <w:top w:val="nil"/>
              <w:left w:val="nil"/>
              <w:right w:val="nil"/>
            </w:tcBorders>
            <w:shd w:val="clear" w:color="auto" w:fill="auto"/>
            <w:noWrap/>
            <w:vAlign w:val="center"/>
            <w:hideMark/>
          </w:tcPr>
          <w:p w14:paraId="26BF5E4C"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16915344"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24 995</w:t>
            </w:r>
          </w:p>
        </w:tc>
      </w:tr>
      <w:tr w:rsidR="007D7995" w:rsidRPr="007D7995" w14:paraId="3BDF06C1"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4ACB30C9"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ÉRYTHRÉE</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701B590C"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64340CE1"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25 600</w:t>
            </w:r>
          </w:p>
        </w:tc>
      </w:tr>
      <w:tr w:rsidR="007D7995" w:rsidRPr="007D7995" w14:paraId="42885C61" w14:textId="77777777" w:rsidTr="00A61CA1">
        <w:trPr>
          <w:trHeight w:val="300"/>
          <w:jc w:val="center"/>
        </w:trPr>
        <w:tc>
          <w:tcPr>
            <w:tcW w:w="3921" w:type="dxa"/>
            <w:tcBorders>
              <w:top w:val="nil"/>
              <w:left w:val="nil"/>
              <w:right w:val="nil"/>
            </w:tcBorders>
            <w:shd w:val="clear" w:color="auto" w:fill="auto"/>
            <w:noWrap/>
            <w:vAlign w:val="center"/>
            <w:hideMark/>
          </w:tcPr>
          <w:p w14:paraId="7612ECFB"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2013</w:t>
            </w:r>
          </w:p>
        </w:tc>
        <w:tc>
          <w:tcPr>
            <w:tcW w:w="3104" w:type="dxa"/>
            <w:tcBorders>
              <w:top w:val="nil"/>
              <w:left w:val="nil"/>
              <w:right w:val="nil"/>
            </w:tcBorders>
            <w:shd w:val="clear" w:color="auto" w:fill="auto"/>
            <w:noWrap/>
            <w:vAlign w:val="center"/>
            <w:hideMark/>
          </w:tcPr>
          <w:p w14:paraId="4F1A5557"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4048C3B2"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25 600</w:t>
            </w:r>
          </w:p>
        </w:tc>
      </w:tr>
      <w:tr w:rsidR="007D7995" w:rsidRPr="007D7995" w14:paraId="747AED7A"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044CD17B"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ÉTHIOPIE</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120CFFCD"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17BE2415"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5 000</w:t>
            </w:r>
          </w:p>
        </w:tc>
      </w:tr>
      <w:tr w:rsidR="007D7995" w:rsidRPr="007D7995" w14:paraId="76605D79" w14:textId="77777777" w:rsidTr="00A61CA1">
        <w:trPr>
          <w:trHeight w:val="300"/>
          <w:jc w:val="center"/>
        </w:trPr>
        <w:tc>
          <w:tcPr>
            <w:tcW w:w="3921" w:type="dxa"/>
            <w:tcBorders>
              <w:top w:val="nil"/>
              <w:left w:val="nil"/>
              <w:right w:val="nil"/>
            </w:tcBorders>
            <w:shd w:val="clear" w:color="auto" w:fill="auto"/>
            <w:noWrap/>
            <w:vAlign w:val="center"/>
            <w:hideMark/>
          </w:tcPr>
          <w:p w14:paraId="2AF555D6"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2008</w:t>
            </w:r>
          </w:p>
        </w:tc>
        <w:tc>
          <w:tcPr>
            <w:tcW w:w="3104" w:type="dxa"/>
            <w:tcBorders>
              <w:top w:val="nil"/>
              <w:left w:val="nil"/>
              <w:right w:val="nil"/>
            </w:tcBorders>
            <w:shd w:val="clear" w:color="auto" w:fill="auto"/>
            <w:noWrap/>
            <w:vAlign w:val="center"/>
            <w:hideMark/>
          </w:tcPr>
          <w:p w14:paraId="20EAB79A"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67926603"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5 000</w:t>
            </w:r>
          </w:p>
        </w:tc>
      </w:tr>
      <w:tr w:rsidR="007D7995" w:rsidRPr="007D7995" w14:paraId="0FB0E78D"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69EEE9BC"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FIDJI</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0D89B807"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2</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77659924"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49 997</w:t>
            </w:r>
          </w:p>
        </w:tc>
      </w:tr>
      <w:tr w:rsidR="007D7995" w:rsidRPr="007D7995" w14:paraId="5BBD996E"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10AFCE3D"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2010</w:t>
            </w:r>
          </w:p>
        </w:tc>
        <w:tc>
          <w:tcPr>
            <w:tcW w:w="3104" w:type="dxa"/>
            <w:tcBorders>
              <w:top w:val="nil"/>
              <w:left w:val="nil"/>
              <w:bottom w:val="nil"/>
              <w:right w:val="nil"/>
            </w:tcBorders>
            <w:shd w:val="clear" w:color="auto" w:fill="auto"/>
            <w:noWrap/>
            <w:vAlign w:val="center"/>
            <w:hideMark/>
          </w:tcPr>
          <w:p w14:paraId="4387AE9C"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47427635"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24 997</w:t>
            </w:r>
          </w:p>
        </w:tc>
      </w:tr>
      <w:tr w:rsidR="007D7995" w:rsidRPr="007D7995" w14:paraId="5AE42F3F" w14:textId="77777777" w:rsidTr="00A61CA1">
        <w:trPr>
          <w:trHeight w:val="300"/>
          <w:jc w:val="center"/>
        </w:trPr>
        <w:tc>
          <w:tcPr>
            <w:tcW w:w="3921" w:type="dxa"/>
            <w:tcBorders>
              <w:top w:val="nil"/>
              <w:left w:val="nil"/>
              <w:right w:val="nil"/>
            </w:tcBorders>
            <w:shd w:val="clear" w:color="auto" w:fill="auto"/>
            <w:noWrap/>
            <w:vAlign w:val="center"/>
            <w:hideMark/>
          </w:tcPr>
          <w:p w14:paraId="13B40A6C"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2014</w:t>
            </w:r>
          </w:p>
        </w:tc>
        <w:tc>
          <w:tcPr>
            <w:tcW w:w="3104" w:type="dxa"/>
            <w:tcBorders>
              <w:top w:val="nil"/>
              <w:left w:val="nil"/>
              <w:right w:val="nil"/>
            </w:tcBorders>
            <w:shd w:val="clear" w:color="auto" w:fill="auto"/>
            <w:noWrap/>
            <w:vAlign w:val="center"/>
            <w:hideMark/>
          </w:tcPr>
          <w:p w14:paraId="7D009591"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1A76CEB1"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25 000</w:t>
            </w:r>
          </w:p>
        </w:tc>
      </w:tr>
      <w:tr w:rsidR="007D7995" w:rsidRPr="007D7995" w14:paraId="7B227802"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7EF560A5"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FRANCE</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26899533"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072D97BA" w14:textId="77777777" w:rsidR="007D7995" w:rsidRPr="002359B7" w:rsidRDefault="007D7995" w:rsidP="002359B7">
            <w:pPr>
              <w:jc w:val="center"/>
              <w:rPr>
                <w:rFonts w:ascii="Arial" w:hAnsi="Arial" w:cs="Arial"/>
                <w:b/>
                <w:bCs/>
                <w:color w:val="000000"/>
                <w:sz w:val="22"/>
                <w:szCs w:val="22"/>
              </w:rPr>
            </w:pPr>
          </w:p>
        </w:tc>
      </w:tr>
      <w:tr w:rsidR="007D7995" w:rsidRPr="007D7995" w14:paraId="49102855" w14:textId="77777777" w:rsidTr="00A61CA1">
        <w:trPr>
          <w:trHeight w:val="300"/>
          <w:jc w:val="center"/>
        </w:trPr>
        <w:tc>
          <w:tcPr>
            <w:tcW w:w="3921" w:type="dxa"/>
            <w:tcBorders>
              <w:top w:val="nil"/>
              <w:left w:val="nil"/>
              <w:right w:val="nil"/>
            </w:tcBorders>
            <w:shd w:val="clear" w:color="auto" w:fill="auto"/>
            <w:noWrap/>
            <w:vAlign w:val="center"/>
            <w:hideMark/>
          </w:tcPr>
          <w:p w14:paraId="7462E2D4"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2011</w:t>
            </w:r>
          </w:p>
        </w:tc>
        <w:tc>
          <w:tcPr>
            <w:tcW w:w="3104" w:type="dxa"/>
            <w:tcBorders>
              <w:top w:val="nil"/>
              <w:left w:val="nil"/>
              <w:right w:val="nil"/>
            </w:tcBorders>
            <w:shd w:val="clear" w:color="auto" w:fill="auto"/>
            <w:noWrap/>
            <w:vAlign w:val="center"/>
            <w:hideMark/>
          </w:tcPr>
          <w:p w14:paraId="10A4D3D5"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1E5F4CC0" w14:textId="77777777" w:rsidR="007D7995" w:rsidRPr="002359B7" w:rsidRDefault="007D7995" w:rsidP="002359B7">
            <w:pPr>
              <w:jc w:val="center"/>
              <w:rPr>
                <w:rFonts w:ascii="Arial" w:hAnsi="Arial" w:cs="Arial"/>
                <w:color w:val="000000"/>
                <w:sz w:val="22"/>
                <w:szCs w:val="22"/>
              </w:rPr>
            </w:pPr>
          </w:p>
        </w:tc>
      </w:tr>
      <w:tr w:rsidR="007D7995" w:rsidRPr="007D7995" w14:paraId="0D768026"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0BE822C4"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GABON</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638A8388"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53E4D970"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24 560</w:t>
            </w:r>
          </w:p>
        </w:tc>
      </w:tr>
      <w:tr w:rsidR="007D7995" w:rsidRPr="007D7995" w14:paraId="1EC3F459" w14:textId="77777777" w:rsidTr="00A61CA1">
        <w:trPr>
          <w:trHeight w:val="300"/>
          <w:jc w:val="center"/>
        </w:trPr>
        <w:tc>
          <w:tcPr>
            <w:tcW w:w="3921" w:type="dxa"/>
            <w:tcBorders>
              <w:top w:val="nil"/>
              <w:left w:val="nil"/>
              <w:right w:val="nil"/>
            </w:tcBorders>
            <w:shd w:val="clear" w:color="auto" w:fill="auto"/>
            <w:noWrap/>
            <w:vAlign w:val="center"/>
            <w:hideMark/>
          </w:tcPr>
          <w:p w14:paraId="161ED8D8"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2013</w:t>
            </w:r>
          </w:p>
        </w:tc>
        <w:tc>
          <w:tcPr>
            <w:tcW w:w="3104" w:type="dxa"/>
            <w:tcBorders>
              <w:top w:val="nil"/>
              <w:left w:val="nil"/>
              <w:right w:val="nil"/>
            </w:tcBorders>
            <w:shd w:val="clear" w:color="auto" w:fill="auto"/>
            <w:noWrap/>
            <w:vAlign w:val="center"/>
            <w:hideMark/>
          </w:tcPr>
          <w:p w14:paraId="3871A24C"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7A6C108D"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24 560</w:t>
            </w:r>
          </w:p>
        </w:tc>
      </w:tr>
      <w:tr w:rsidR="007D7995" w:rsidRPr="007D7995" w14:paraId="39A8B37C"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5E81CF60"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GÉORGIE</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34FD75EF"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7AA2266A"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18 210</w:t>
            </w:r>
          </w:p>
        </w:tc>
      </w:tr>
      <w:tr w:rsidR="007D7995" w:rsidRPr="007D7995" w14:paraId="0924EE04" w14:textId="77777777" w:rsidTr="00A61CA1">
        <w:trPr>
          <w:trHeight w:val="300"/>
          <w:jc w:val="center"/>
        </w:trPr>
        <w:tc>
          <w:tcPr>
            <w:tcW w:w="3921" w:type="dxa"/>
            <w:tcBorders>
              <w:top w:val="nil"/>
              <w:left w:val="nil"/>
              <w:right w:val="nil"/>
            </w:tcBorders>
            <w:shd w:val="clear" w:color="auto" w:fill="auto"/>
            <w:noWrap/>
            <w:vAlign w:val="center"/>
            <w:hideMark/>
          </w:tcPr>
          <w:p w14:paraId="17FA6302"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2014</w:t>
            </w:r>
          </w:p>
        </w:tc>
        <w:tc>
          <w:tcPr>
            <w:tcW w:w="3104" w:type="dxa"/>
            <w:tcBorders>
              <w:top w:val="nil"/>
              <w:left w:val="nil"/>
              <w:right w:val="nil"/>
            </w:tcBorders>
            <w:shd w:val="clear" w:color="auto" w:fill="auto"/>
            <w:noWrap/>
            <w:vAlign w:val="center"/>
            <w:hideMark/>
          </w:tcPr>
          <w:p w14:paraId="7BB4F7B9"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689076A8"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18 210</w:t>
            </w:r>
          </w:p>
        </w:tc>
      </w:tr>
      <w:tr w:rsidR="007D7995" w:rsidRPr="007D7995" w14:paraId="0B8F84ED"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68CBC0E7"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GRENADE</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6BB4599F"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00DF24B3"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25 000</w:t>
            </w:r>
          </w:p>
        </w:tc>
      </w:tr>
      <w:tr w:rsidR="007D7995" w:rsidRPr="007D7995" w14:paraId="2AA18CF6" w14:textId="77777777" w:rsidTr="00A61CA1">
        <w:trPr>
          <w:trHeight w:val="300"/>
          <w:jc w:val="center"/>
        </w:trPr>
        <w:tc>
          <w:tcPr>
            <w:tcW w:w="3921" w:type="dxa"/>
            <w:tcBorders>
              <w:top w:val="nil"/>
              <w:left w:val="nil"/>
              <w:right w:val="nil"/>
            </w:tcBorders>
            <w:shd w:val="clear" w:color="auto" w:fill="auto"/>
            <w:noWrap/>
            <w:vAlign w:val="center"/>
            <w:hideMark/>
          </w:tcPr>
          <w:p w14:paraId="1BEB3DC9"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2016</w:t>
            </w:r>
          </w:p>
        </w:tc>
        <w:tc>
          <w:tcPr>
            <w:tcW w:w="3104" w:type="dxa"/>
            <w:tcBorders>
              <w:top w:val="nil"/>
              <w:left w:val="nil"/>
              <w:right w:val="nil"/>
            </w:tcBorders>
            <w:shd w:val="clear" w:color="auto" w:fill="auto"/>
            <w:noWrap/>
            <w:vAlign w:val="center"/>
            <w:hideMark/>
          </w:tcPr>
          <w:p w14:paraId="2AAE0427"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70E209DE"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25 000</w:t>
            </w:r>
          </w:p>
        </w:tc>
      </w:tr>
      <w:tr w:rsidR="007D7995" w:rsidRPr="007D7995" w14:paraId="5CF1F1CA"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12A98C9E"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GUATEMALA</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0D84354F"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4</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23FDDC1C"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105 785</w:t>
            </w:r>
          </w:p>
        </w:tc>
      </w:tr>
      <w:tr w:rsidR="007D7995" w:rsidRPr="007D7995" w14:paraId="00632A86"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48D5C77F"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2009</w:t>
            </w:r>
          </w:p>
        </w:tc>
        <w:tc>
          <w:tcPr>
            <w:tcW w:w="3104" w:type="dxa"/>
            <w:tcBorders>
              <w:top w:val="nil"/>
              <w:left w:val="nil"/>
              <w:bottom w:val="nil"/>
              <w:right w:val="nil"/>
            </w:tcBorders>
            <w:shd w:val="clear" w:color="auto" w:fill="auto"/>
            <w:noWrap/>
            <w:vAlign w:val="center"/>
            <w:hideMark/>
          </w:tcPr>
          <w:p w14:paraId="4C53294E"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2D646AD5"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8 000</w:t>
            </w:r>
          </w:p>
        </w:tc>
      </w:tr>
      <w:tr w:rsidR="007D7995" w:rsidRPr="007D7995" w14:paraId="3D8EAC43"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7763128B"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2012</w:t>
            </w:r>
          </w:p>
        </w:tc>
        <w:tc>
          <w:tcPr>
            <w:tcW w:w="3104" w:type="dxa"/>
            <w:tcBorders>
              <w:top w:val="nil"/>
              <w:left w:val="nil"/>
              <w:bottom w:val="nil"/>
              <w:right w:val="nil"/>
            </w:tcBorders>
            <w:shd w:val="clear" w:color="auto" w:fill="auto"/>
            <w:noWrap/>
            <w:vAlign w:val="center"/>
            <w:hideMark/>
          </w:tcPr>
          <w:p w14:paraId="2ECB63B9"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4BBD706C"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48 828</w:t>
            </w:r>
          </w:p>
        </w:tc>
      </w:tr>
      <w:tr w:rsidR="007D7995" w:rsidRPr="007D7995" w14:paraId="54C0301C"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257355B1"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2014</w:t>
            </w:r>
          </w:p>
        </w:tc>
        <w:tc>
          <w:tcPr>
            <w:tcW w:w="3104" w:type="dxa"/>
            <w:tcBorders>
              <w:top w:val="nil"/>
              <w:left w:val="nil"/>
              <w:bottom w:val="nil"/>
              <w:right w:val="nil"/>
            </w:tcBorders>
            <w:shd w:val="clear" w:color="auto" w:fill="auto"/>
            <w:noWrap/>
            <w:vAlign w:val="center"/>
            <w:hideMark/>
          </w:tcPr>
          <w:p w14:paraId="54AB287D"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453D1E4C"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24 000</w:t>
            </w:r>
          </w:p>
        </w:tc>
      </w:tr>
      <w:tr w:rsidR="007D7995" w:rsidRPr="007D7995" w14:paraId="6F8871AF" w14:textId="77777777" w:rsidTr="00A61CA1">
        <w:trPr>
          <w:trHeight w:val="300"/>
          <w:jc w:val="center"/>
        </w:trPr>
        <w:tc>
          <w:tcPr>
            <w:tcW w:w="3921" w:type="dxa"/>
            <w:tcBorders>
              <w:top w:val="nil"/>
              <w:left w:val="nil"/>
              <w:right w:val="nil"/>
            </w:tcBorders>
            <w:shd w:val="clear" w:color="auto" w:fill="auto"/>
            <w:noWrap/>
            <w:vAlign w:val="center"/>
            <w:hideMark/>
          </w:tcPr>
          <w:p w14:paraId="6C028E97"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2015</w:t>
            </w:r>
          </w:p>
        </w:tc>
        <w:tc>
          <w:tcPr>
            <w:tcW w:w="3104" w:type="dxa"/>
            <w:tcBorders>
              <w:top w:val="nil"/>
              <w:left w:val="nil"/>
              <w:right w:val="nil"/>
            </w:tcBorders>
            <w:shd w:val="clear" w:color="auto" w:fill="auto"/>
            <w:noWrap/>
            <w:vAlign w:val="center"/>
            <w:hideMark/>
          </w:tcPr>
          <w:p w14:paraId="392530B1"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62C9B743"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24 957</w:t>
            </w:r>
          </w:p>
        </w:tc>
      </w:tr>
      <w:tr w:rsidR="007D7995" w:rsidRPr="007D7995" w14:paraId="2D2BBB49"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607E3970"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GUINÉE</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656E690F"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57C14974"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5 000</w:t>
            </w:r>
          </w:p>
        </w:tc>
      </w:tr>
      <w:tr w:rsidR="007D7995" w:rsidRPr="007D7995" w14:paraId="48D1FF93" w14:textId="77777777" w:rsidTr="00A61CA1">
        <w:trPr>
          <w:trHeight w:val="300"/>
          <w:jc w:val="center"/>
        </w:trPr>
        <w:tc>
          <w:tcPr>
            <w:tcW w:w="3921" w:type="dxa"/>
            <w:tcBorders>
              <w:top w:val="nil"/>
              <w:left w:val="nil"/>
              <w:right w:val="nil"/>
            </w:tcBorders>
            <w:shd w:val="clear" w:color="auto" w:fill="auto"/>
            <w:noWrap/>
            <w:vAlign w:val="center"/>
            <w:hideMark/>
          </w:tcPr>
          <w:p w14:paraId="01BCB8B0"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lastRenderedPageBreak/>
              <w:t>2010</w:t>
            </w:r>
          </w:p>
        </w:tc>
        <w:tc>
          <w:tcPr>
            <w:tcW w:w="3104" w:type="dxa"/>
            <w:tcBorders>
              <w:top w:val="nil"/>
              <w:left w:val="nil"/>
              <w:right w:val="nil"/>
            </w:tcBorders>
            <w:shd w:val="clear" w:color="auto" w:fill="auto"/>
            <w:noWrap/>
            <w:vAlign w:val="center"/>
            <w:hideMark/>
          </w:tcPr>
          <w:p w14:paraId="4005F142"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3F054918"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5 000</w:t>
            </w:r>
          </w:p>
        </w:tc>
      </w:tr>
      <w:tr w:rsidR="007D7995" w:rsidRPr="007D7995" w14:paraId="74F3F7EC"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3B468CC9"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HAÏTI</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1C93C174"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6B714F16"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98 970</w:t>
            </w:r>
          </w:p>
        </w:tc>
      </w:tr>
      <w:tr w:rsidR="007D7995" w:rsidRPr="007D7995" w14:paraId="68623405" w14:textId="77777777" w:rsidTr="00A61CA1">
        <w:trPr>
          <w:trHeight w:val="300"/>
          <w:jc w:val="center"/>
        </w:trPr>
        <w:tc>
          <w:tcPr>
            <w:tcW w:w="3921" w:type="dxa"/>
            <w:tcBorders>
              <w:top w:val="nil"/>
              <w:left w:val="nil"/>
              <w:right w:val="nil"/>
            </w:tcBorders>
            <w:shd w:val="clear" w:color="auto" w:fill="auto"/>
            <w:noWrap/>
            <w:vAlign w:val="center"/>
            <w:hideMark/>
          </w:tcPr>
          <w:p w14:paraId="4E7B1F88"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2018</w:t>
            </w:r>
          </w:p>
        </w:tc>
        <w:tc>
          <w:tcPr>
            <w:tcW w:w="3104" w:type="dxa"/>
            <w:tcBorders>
              <w:top w:val="nil"/>
              <w:left w:val="nil"/>
              <w:right w:val="nil"/>
            </w:tcBorders>
            <w:shd w:val="clear" w:color="auto" w:fill="auto"/>
            <w:noWrap/>
            <w:vAlign w:val="center"/>
            <w:hideMark/>
          </w:tcPr>
          <w:p w14:paraId="6475758D"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092B9790"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98 970</w:t>
            </w:r>
          </w:p>
        </w:tc>
      </w:tr>
      <w:tr w:rsidR="007D7995" w:rsidRPr="007D7995" w14:paraId="77337A7A"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1A729350"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HONDURAS</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388A2254"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3</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2653C82F"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30 000</w:t>
            </w:r>
          </w:p>
        </w:tc>
      </w:tr>
      <w:tr w:rsidR="007D7995" w:rsidRPr="007D7995" w14:paraId="52CD8AF7" w14:textId="77777777" w:rsidTr="00A61CA1">
        <w:trPr>
          <w:trHeight w:val="300"/>
          <w:jc w:val="center"/>
        </w:trPr>
        <w:tc>
          <w:tcPr>
            <w:tcW w:w="3921" w:type="dxa"/>
            <w:tcBorders>
              <w:top w:val="nil"/>
              <w:left w:val="nil"/>
              <w:right w:val="nil"/>
            </w:tcBorders>
            <w:shd w:val="clear" w:color="auto" w:fill="auto"/>
            <w:noWrap/>
            <w:vAlign w:val="center"/>
            <w:hideMark/>
          </w:tcPr>
          <w:p w14:paraId="0CEE9E7F"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2011</w:t>
            </w:r>
          </w:p>
        </w:tc>
        <w:tc>
          <w:tcPr>
            <w:tcW w:w="3104" w:type="dxa"/>
            <w:tcBorders>
              <w:top w:val="nil"/>
              <w:left w:val="nil"/>
              <w:right w:val="nil"/>
            </w:tcBorders>
            <w:shd w:val="clear" w:color="auto" w:fill="auto"/>
            <w:noWrap/>
            <w:vAlign w:val="center"/>
            <w:hideMark/>
          </w:tcPr>
          <w:p w14:paraId="3943317F"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3</w:t>
            </w:r>
          </w:p>
        </w:tc>
        <w:tc>
          <w:tcPr>
            <w:tcW w:w="2614" w:type="dxa"/>
            <w:tcBorders>
              <w:top w:val="nil"/>
              <w:left w:val="nil"/>
              <w:right w:val="nil"/>
            </w:tcBorders>
            <w:shd w:val="clear" w:color="auto" w:fill="auto"/>
            <w:noWrap/>
            <w:vAlign w:val="center"/>
            <w:hideMark/>
          </w:tcPr>
          <w:p w14:paraId="61CEBA4A"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30 000</w:t>
            </w:r>
          </w:p>
        </w:tc>
      </w:tr>
      <w:tr w:rsidR="007D7995" w:rsidRPr="007D7995" w14:paraId="4E710152"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3258F6A7"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INDE</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19FB451A"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5796C784" w14:textId="77777777" w:rsidR="007D7995" w:rsidRPr="002359B7" w:rsidRDefault="007D7995" w:rsidP="002359B7">
            <w:pPr>
              <w:jc w:val="center"/>
              <w:rPr>
                <w:rFonts w:ascii="Arial" w:hAnsi="Arial" w:cs="Arial"/>
                <w:b/>
                <w:bCs/>
                <w:color w:val="000000"/>
                <w:sz w:val="22"/>
                <w:szCs w:val="22"/>
              </w:rPr>
            </w:pPr>
          </w:p>
        </w:tc>
      </w:tr>
      <w:tr w:rsidR="007D7995" w:rsidRPr="007D7995" w14:paraId="38D1D0AF" w14:textId="77777777" w:rsidTr="00A61CA1">
        <w:trPr>
          <w:trHeight w:val="300"/>
          <w:jc w:val="center"/>
        </w:trPr>
        <w:tc>
          <w:tcPr>
            <w:tcW w:w="3921" w:type="dxa"/>
            <w:tcBorders>
              <w:top w:val="nil"/>
              <w:left w:val="nil"/>
              <w:right w:val="nil"/>
            </w:tcBorders>
            <w:shd w:val="clear" w:color="auto" w:fill="auto"/>
            <w:noWrap/>
            <w:vAlign w:val="center"/>
            <w:hideMark/>
          </w:tcPr>
          <w:p w14:paraId="604C95FB"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2015</w:t>
            </w:r>
          </w:p>
        </w:tc>
        <w:tc>
          <w:tcPr>
            <w:tcW w:w="3104" w:type="dxa"/>
            <w:tcBorders>
              <w:top w:val="nil"/>
              <w:left w:val="nil"/>
              <w:right w:val="nil"/>
            </w:tcBorders>
            <w:shd w:val="clear" w:color="auto" w:fill="auto"/>
            <w:noWrap/>
            <w:vAlign w:val="center"/>
            <w:hideMark/>
          </w:tcPr>
          <w:p w14:paraId="7522AD4D"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4E5F4B1F" w14:textId="77777777" w:rsidR="007D7995" w:rsidRPr="002359B7" w:rsidRDefault="007D7995" w:rsidP="002359B7">
            <w:pPr>
              <w:jc w:val="center"/>
              <w:rPr>
                <w:rFonts w:ascii="Arial" w:hAnsi="Arial" w:cs="Arial"/>
                <w:color w:val="000000"/>
                <w:sz w:val="22"/>
                <w:szCs w:val="22"/>
              </w:rPr>
            </w:pPr>
          </w:p>
        </w:tc>
      </w:tr>
      <w:tr w:rsidR="007D7995" w:rsidRPr="007D7995" w14:paraId="131D9B70"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643F9D0B"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JORDANIE</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7778962B"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6825F464"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10 000</w:t>
            </w:r>
          </w:p>
        </w:tc>
      </w:tr>
      <w:tr w:rsidR="007D7995" w:rsidRPr="007D7995" w14:paraId="7964C081" w14:textId="77777777" w:rsidTr="00A61CA1">
        <w:trPr>
          <w:trHeight w:val="300"/>
          <w:jc w:val="center"/>
        </w:trPr>
        <w:tc>
          <w:tcPr>
            <w:tcW w:w="3921" w:type="dxa"/>
            <w:tcBorders>
              <w:top w:val="nil"/>
              <w:left w:val="nil"/>
              <w:right w:val="nil"/>
            </w:tcBorders>
            <w:shd w:val="clear" w:color="auto" w:fill="auto"/>
            <w:noWrap/>
            <w:vAlign w:val="center"/>
            <w:hideMark/>
          </w:tcPr>
          <w:p w14:paraId="71E0DBDF"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2018</w:t>
            </w:r>
          </w:p>
        </w:tc>
        <w:tc>
          <w:tcPr>
            <w:tcW w:w="3104" w:type="dxa"/>
            <w:tcBorders>
              <w:top w:val="nil"/>
              <w:left w:val="nil"/>
              <w:right w:val="nil"/>
            </w:tcBorders>
            <w:shd w:val="clear" w:color="auto" w:fill="auto"/>
            <w:noWrap/>
            <w:vAlign w:val="center"/>
            <w:hideMark/>
          </w:tcPr>
          <w:p w14:paraId="5A5FDF17"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2AFE508B"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10 000</w:t>
            </w:r>
          </w:p>
        </w:tc>
      </w:tr>
      <w:tr w:rsidR="007D7995" w:rsidRPr="007D7995" w14:paraId="78671C7F"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293A172A"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KENYA</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34977B4D"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15</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32621908"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1 706 228</w:t>
            </w:r>
          </w:p>
        </w:tc>
      </w:tr>
      <w:tr w:rsidR="007D7995" w:rsidRPr="007D7995" w14:paraId="1A7FD0CE"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26BD371D"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2008</w:t>
            </w:r>
          </w:p>
        </w:tc>
        <w:tc>
          <w:tcPr>
            <w:tcW w:w="3104" w:type="dxa"/>
            <w:tcBorders>
              <w:top w:val="nil"/>
              <w:left w:val="nil"/>
              <w:bottom w:val="nil"/>
              <w:right w:val="nil"/>
            </w:tcBorders>
            <w:shd w:val="clear" w:color="auto" w:fill="auto"/>
            <w:noWrap/>
            <w:vAlign w:val="center"/>
            <w:hideMark/>
          </w:tcPr>
          <w:p w14:paraId="43F81A7E"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201D2E24"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6 000</w:t>
            </w:r>
          </w:p>
        </w:tc>
      </w:tr>
      <w:tr w:rsidR="007D7995" w:rsidRPr="007D7995" w14:paraId="5E604FB2"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347A2B61"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2009</w:t>
            </w:r>
          </w:p>
        </w:tc>
        <w:tc>
          <w:tcPr>
            <w:tcW w:w="3104" w:type="dxa"/>
            <w:tcBorders>
              <w:top w:val="nil"/>
              <w:left w:val="nil"/>
              <w:bottom w:val="nil"/>
              <w:right w:val="nil"/>
            </w:tcBorders>
            <w:shd w:val="clear" w:color="auto" w:fill="auto"/>
            <w:noWrap/>
            <w:vAlign w:val="center"/>
            <w:hideMark/>
          </w:tcPr>
          <w:p w14:paraId="4DDEF916"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7E069A74"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126 580</w:t>
            </w:r>
          </w:p>
        </w:tc>
      </w:tr>
      <w:tr w:rsidR="007D7995" w:rsidRPr="007D7995" w14:paraId="4E40B9F1"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2FDE4DBC"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2011</w:t>
            </w:r>
          </w:p>
        </w:tc>
        <w:tc>
          <w:tcPr>
            <w:tcW w:w="3104" w:type="dxa"/>
            <w:tcBorders>
              <w:top w:val="nil"/>
              <w:left w:val="nil"/>
              <w:bottom w:val="nil"/>
              <w:right w:val="nil"/>
            </w:tcBorders>
            <w:shd w:val="clear" w:color="auto" w:fill="auto"/>
            <w:noWrap/>
            <w:vAlign w:val="center"/>
            <w:hideMark/>
          </w:tcPr>
          <w:p w14:paraId="7E58F89D"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4</w:t>
            </w:r>
          </w:p>
        </w:tc>
        <w:tc>
          <w:tcPr>
            <w:tcW w:w="2614" w:type="dxa"/>
            <w:tcBorders>
              <w:top w:val="nil"/>
              <w:left w:val="nil"/>
              <w:bottom w:val="nil"/>
              <w:right w:val="nil"/>
            </w:tcBorders>
            <w:shd w:val="clear" w:color="auto" w:fill="auto"/>
            <w:noWrap/>
            <w:vAlign w:val="center"/>
            <w:hideMark/>
          </w:tcPr>
          <w:p w14:paraId="36469EA4"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56 589</w:t>
            </w:r>
          </w:p>
        </w:tc>
      </w:tr>
      <w:tr w:rsidR="007D7995" w:rsidRPr="007D7995" w14:paraId="7592EC98"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242A2D84"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2013</w:t>
            </w:r>
          </w:p>
        </w:tc>
        <w:tc>
          <w:tcPr>
            <w:tcW w:w="3104" w:type="dxa"/>
            <w:tcBorders>
              <w:top w:val="nil"/>
              <w:left w:val="nil"/>
              <w:bottom w:val="nil"/>
              <w:right w:val="nil"/>
            </w:tcBorders>
            <w:shd w:val="clear" w:color="auto" w:fill="auto"/>
            <w:noWrap/>
            <w:vAlign w:val="center"/>
            <w:hideMark/>
          </w:tcPr>
          <w:p w14:paraId="0120E810"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4</w:t>
            </w:r>
          </w:p>
        </w:tc>
        <w:tc>
          <w:tcPr>
            <w:tcW w:w="2614" w:type="dxa"/>
            <w:tcBorders>
              <w:top w:val="nil"/>
              <w:left w:val="nil"/>
              <w:bottom w:val="nil"/>
              <w:right w:val="nil"/>
            </w:tcBorders>
            <w:shd w:val="clear" w:color="auto" w:fill="auto"/>
            <w:noWrap/>
            <w:vAlign w:val="center"/>
            <w:hideMark/>
          </w:tcPr>
          <w:p w14:paraId="66736FBF"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929 515</w:t>
            </w:r>
          </w:p>
        </w:tc>
      </w:tr>
      <w:tr w:rsidR="007D7995" w:rsidRPr="007D7995" w14:paraId="57E6285E"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208B7257"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2014</w:t>
            </w:r>
          </w:p>
        </w:tc>
        <w:tc>
          <w:tcPr>
            <w:tcW w:w="3104" w:type="dxa"/>
            <w:tcBorders>
              <w:top w:val="nil"/>
              <w:left w:val="nil"/>
              <w:bottom w:val="nil"/>
              <w:right w:val="nil"/>
            </w:tcBorders>
            <w:shd w:val="clear" w:color="auto" w:fill="auto"/>
            <w:noWrap/>
            <w:vAlign w:val="center"/>
            <w:hideMark/>
          </w:tcPr>
          <w:p w14:paraId="20AE3578"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w:t>
            </w:r>
          </w:p>
        </w:tc>
        <w:tc>
          <w:tcPr>
            <w:tcW w:w="2614" w:type="dxa"/>
            <w:tcBorders>
              <w:top w:val="nil"/>
              <w:left w:val="nil"/>
              <w:bottom w:val="nil"/>
              <w:right w:val="nil"/>
            </w:tcBorders>
            <w:shd w:val="clear" w:color="auto" w:fill="auto"/>
            <w:noWrap/>
            <w:vAlign w:val="center"/>
            <w:hideMark/>
          </w:tcPr>
          <w:p w14:paraId="56460978"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25 000</w:t>
            </w:r>
          </w:p>
        </w:tc>
      </w:tr>
      <w:tr w:rsidR="007D7995" w:rsidRPr="007D7995" w14:paraId="360F06F4"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33A78DF1"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2015</w:t>
            </w:r>
          </w:p>
        </w:tc>
        <w:tc>
          <w:tcPr>
            <w:tcW w:w="3104" w:type="dxa"/>
            <w:tcBorders>
              <w:top w:val="nil"/>
              <w:left w:val="nil"/>
              <w:bottom w:val="nil"/>
              <w:right w:val="nil"/>
            </w:tcBorders>
            <w:shd w:val="clear" w:color="auto" w:fill="auto"/>
            <w:noWrap/>
            <w:vAlign w:val="center"/>
            <w:hideMark/>
          </w:tcPr>
          <w:p w14:paraId="3DFD30B1"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w:t>
            </w:r>
          </w:p>
        </w:tc>
        <w:tc>
          <w:tcPr>
            <w:tcW w:w="2614" w:type="dxa"/>
            <w:tcBorders>
              <w:top w:val="nil"/>
              <w:left w:val="nil"/>
              <w:bottom w:val="nil"/>
              <w:right w:val="nil"/>
            </w:tcBorders>
            <w:shd w:val="clear" w:color="auto" w:fill="auto"/>
            <w:noWrap/>
            <w:vAlign w:val="center"/>
            <w:hideMark/>
          </w:tcPr>
          <w:p w14:paraId="3541BD7C"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462 544</w:t>
            </w:r>
          </w:p>
        </w:tc>
      </w:tr>
      <w:tr w:rsidR="007D7995" w:rsidRPr="007D7995" w14:paraId="3127E280" w14:textId="77777777" w:rsidTr="00A61CA1">
        <w:trPr>
          <w:trHeight w:val="300"/>
          <w:jc w:val="center"/>
        </w:trPr>
        <w:tc>
          <w:tcPr>
            <w:tcW w:w="3921" w:type="dxa"/>
            <w:tcBorders>
              <w:top w:val="nil"/>
              <w:left w:val="nil"/>
              <w:right w:val="nil"/>
            </w:tcBorders>
            <w:shd w:val="clear" w:color="auto" w:fill="auto"/>
            <w:noWrap/>
            <w:vAlign w:val="center"/>
            <w:hideMark/>
          </w:tcPr>
          <w:p w14:paraId="798A8E5C"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2018</w:t>
            </w:r>
          </w:p>
        </w:tc>
        <w:tc>
          <w:tcPr>
            <w:tcW w:w="3104" w:type="dxa"/>
            <w:tcBorders>
              <w:top w:val="nil"/>
              <w:left w:val="nil"/>
              <w:right w:val="nil"/>
            </w:tcBorders>
            <w:shd w:val="clear" w:color="auto" w:fill="auto"/>
            <w:noWrap/>
            <w:vAlign w:val="center"/>
            <w:hideMark/>
          </w:tcPr>
          <w:p w14:paraId="538469D0"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19DC3D49"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100 000</w:t>
            </w:r>
          </w:p>
        </w:tc>
      </w:tr>
      <w:tr w:rsidR="007D7995" w:rsidRPr="007D7995" w14:paraId="3AFEB6C9"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62291F31"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KIRGHIZISTAN</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5E9E7AB5"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00D65EC7"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99 950</w:t>
            </w:r>
          </w:p>
        </w:tc>
      </w:tr>
      <w:tr w:rsidR="007D7995" w:rsidRPr="007D7995" w14:paraId="4AEBC20B" w14:textId="77777777" w:rsidTr="00A61CA1">
        <w:trPr>
          <w:trHeight w:val="300"/>
          <w:jc w:val="center"/>
        </w:trPr>
        <w:tc>
          <w:tcPr>
            <w:tcW w:w="3921" w:type="dxa"/>
            <w:tcBorders>
              <w:top w:val="nil"/>
              <w:left w:val="nil"/>
              <w:right w:val="nil"/>
            </w:tcBorders>
            <w:shd w:val="clear" w:color="auto" w:fill="auto"/>
            <w:noWrap/>
            <w:vAlign w:val="center"/>
            <w:hideMark/>
          </w:tcPr>
          <w:p w14:paraId="58B7033A"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2017</w:t>
            </w:r>
          </w:p>
        </w:tc>
        <w:tc>
          <w:tcPr>
            <w:tcW w:w="3104" w:type="dxa"/>
            <w:tcBorders>
              <w:top w:val="nil"/>
              <w:left w:val="nil"/>
              <w:right w:val="nil"/>
            </w:tcBorders>
            <w:shd w:val="clear" w:color="auto" w:fill="auto"/>
            <w:noWrap/>
            <w:vAlign w:val="center"/>
            <w:hideMark/>
          </w:tcPr>
          <w:p w14:paraId="0003B4F2"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29415878"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99 950</w:t>
            </w:r>
          </w:p>
        </w:tc>
      </w:tr>
      <w:tr w:rsidR="007D7995" w:rsidRPr="007D7995" w14:paraId="6001D196"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51800E7A" w14:textId="58CFC105" w:rsidR="007D7995" w:rsidRPr="002359B7" w:rsidRDefault="00C17182" w:rsidP="002359B7">
            <w:pPr>
              <w:jc w:val="center"/>
              <w:rPr>
                <w:rFonts w:ascii="Arial" w:hAnsi="Arial" w:cs="Arial"/>
                <w:b/>
                <w:bCs/>
                <w:color w:val="000000"/>
                <w:sz w:val="22"/>
                <w:szCs w:val="22"/>
              </w:rPr>
            </w:pPr>
            <w:r>
              <w:rPr>
                <w:rFonts w:ascii="Arial" w:hAnsi="Arial"/>
                <w:b/>
                <w:bCs/>
                <w:color w:val="000000"/>
                <w:sz w:val="22"/>
                <w:szCs w:val="22"/>
              </w:rPr>
              <w:t xml:space="preserve">RÉPUBLIQUE DÉMOCRATIQUE POPULAIRE </w:t>
            </w:r>
            <w:r w:rsidR="007D7995">
              <w:rPr>
                <w:rFonts w:ascii="Arial" w:hAnsi="Arial"/>
                <w:b/>
                <w:bCs/>
                <w:color w:val="000000"/>
                <w:sz w:val="22"/>
                <w:szCs w:val="22"/>
              </w:rPr>
              <w:t>LAO</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38B844D3"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103518B7"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99 899</w:t>
            </w:r>
          </w:p>
        </w:tc>
      </w:tr>
      <w:tr w:rsidR="007D7995" w:rsidRPr="007D7995" w14:paraId="7D71AE59" w14:textId="77777777" w:rsidTr="00A61CA1">
        <w:trPr>
          <w:trHeight w:val="300"/>
          <w:jc w:val="center"/>
        </w:trPr>
        <w:tc>
          <w:tcPr>
            <w:tcW w:w="3921" w:type="dxa"/>
            <w:tcBorders>
              <w:top w:val="nil"/>
              <w:left w:val="nil"/>
              <w:right w:val="nil"/>
            </w:tcBorders>
            <w:shd w:val="clear" w:color="auto" w:fill="auto"/>
            <w:noWrap/>
            <w:vAlign w:val="center"/>
            <w:hideMark/>
          </w:tcPr>
          <w:p w14:paraId="40D24EAB"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2018</w:t>
            </w:r>
          </w:p>
        </w:tc>
        <w:tc>
          <w:tcPr>
            <w:tcW w:w="3104" w:type="dxa"/>
            <w:tcBorders>
              <w:top w:val="nil"/>
              <w:left w:val="nil"/>
              <w:right w:val="nil"/>
            </w:tcBorders>
            <w:shd w:val="clear" w:color="auto" w:fill="auto"/>
            <w:noWrap/>
            <w:vAlign w:val="center"/>
            <w:hideMark/>
          </w:tcPr>
          <w:p w14:paraId="5F20D487"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09863A27"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99 899</w:t>
            </w:r>
          </w:p>
        </w:tc>
      </w:tr>
      <w:tr w:rsidR="007D7995" w:rsidRPr="007D7995" w14:paraId="74056A94"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0D3A97C7"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LETTONIE</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1BDD621F"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1709F4EA"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6 000</w:t>
            </w:r>
          </w:p>
        </w:tc>
      </w:tr>
      <w:tr w:rsidR="007D7995" w:rsidRPr="007D7995" w14:paraId="096CE20D" w14:textId="77777777" w:rsidTr="00A61CA1">
        <w:trPr>
          <w:trHeight w:val="300"/>
          <w:jc w:val="center"/>
        </w:trPr>
        <w:tc>
          <w:tcPr>
            <w:tcW w:w="3921" w:type="dxa"/>
            <w:tcBorders>
              <w:top w:val="nil"/>
              <w:left w:val="nil"/>
              <w:right w:val="nil"/>
            </w:tcBorders>
            <w:shd w:val="clear" w:color="auto" w:fill="auto"/>
            <w:noWrap/>
            <w:vAlign w:val="center"/>
            <w:hideMark/>
          </w:tcPr>
          <w:p w14:paraId="0ED6AB1A"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2008</w:t>
            </w:r>
          </w:p>
        </w:tc>
        <w:tc>
          <w:tcPr>
            <w:tcW w:w="3104" w:type="dxa"/>
            <w:tcBorders>
              <w:top w:val="nil"/>
              <w:left w:val="nil"/>
              <w:right w:val="nil"/>
            </w:tcBorders>
            <w:shd w:val="clear" w:color="auto" w:fill="auto"/>
            <w:noWrap/>
            <w:vAlign w:val="center"/>
            <w:hideMark/>
          </w:tcPr>
          <w:p w14:paraId="5C6EB752"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1E7BAB71"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6 000</w:t>
            </w:r>
          </w:p>
        </w:tc>
      </w:tr>
      <w:tr w:rsidR="007D7995" w:rsidRPr="007D7995" w14:paraId="6D08BD0E"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3128B197"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LESOTHO</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0131AF6C"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2</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6A23733C"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49 998</w:t>
            </w:r>
          </w:p>
        </w:tc>
      </w:tr>
      <w:tr w:rsidR="007D7995" w:rsidRPr="007D7995" w14:paraId="74096680"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0349BBD9"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2011</w:t>
            </w:r>
          </w:p>
        </w:tc>
        <w:tc>
          <w:tcPr>
            <w:tcW w:w="3104" w:type="dxa"/>
            <w:tcBorders>
              <w:top w:val="nil"/>
              <w:left w:val="nil"/>
              <w:bottom w:val="nil"/>
              <w:right w:val="nil"/>
            </w:tcBorders>
            <w:shd w:val="clear" w:color="auto" w:fill="auto"/>
            <w:noWrap/>
            <w:vAlign w:val="center"/>
            <w:hideMark/>
          </w:tcPr>
          <w:p w14:paraId="3EB82DC1"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3AC00841"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25 000</w:t>
            </w:r>
          </w:p>
        </w:tc>
      </w:tr>
      <w:tr w:rsidR="007D7995" w:rsidRPr="007D7995" w14:paraId="05EB4C6B" w14:textId="77777777" w:rsidTr="00A61CA1">
        <w:trPr>
          <w:trHeight w:val="300"/>
          <w:jc w:val="center"/>
        </w:trPr>
        <w:tc>
          <w:tcPr>
            <w:tcW w:w="3921" w:type="dxa"/>
            <w:tcBorders>
              <w:top w:val="nil"/>
              <w:left w:val="nil"/>
              <w:right w:val="nil"/>
            </w:tcBorders>
            <w:shd w:val="clear" w:color="auto" w:fill="auto"/>
            <w:noWrap/>
            <w:vAlign w:val="center"/>
            <w:hideMark/>
          </w:tcPr>
          <w:p w14:paraId="27AE21E1"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2014</w:t>
            </w:r>
          </w:p>
        </w:tc>
        <w:tc>
          <w:tcPr>
            <w:tcW w:w="3104" w:type="dxa"/>
            <w:tcBorders>
              <w:top w:val="nil"/>
              <w:left w:val="nil"/>
              <w:right w:val="nil"/>
            </w:tcBorders>
            <w:shd w:val="clear" w:color="auto" w:fill="auto"/>
            <w:noWrap/>
            <w:vAlign w:val="center"/>
            <w:hideMark/>
          </w:tcPr>
          <w:p w14:paraId="5E56856F"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3849E537"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24 998</w:t>
            </w:r>
          </w:p>
        </w:tc>
      </w:tr>
      <w:tr w:rsidR="007D7995" w:rsidRPr="007D7995" w14:paraId="111FA1DC"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2EDF6BC1"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MADAGASCAR</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4C359E82"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400EC16F"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198 619</w:t>
            </w:r>
          </w:p>
        </w:tc>
      </w:tr>
      <w:tr w:rsidR="007D7995" w:rsidRPr="007D7995" w14:paraId="7CE1D6C9" w14:textId="77777777" w:rsidTr="00A61CA1">
        <w:trPr>
          <w:trHeight w:val="300"/>
          <w:jc w:val="center"/>
        </w:trPr>
        <w:tc>
          <w:tcPr>
            <w:tcW w:w="3921" w:type="dxa"/>
            <w:tcBorders>
              <w:top w:val="nil"/>
              <w:left w:val="nil"/>
              <w:right w:val="nil"/>
            </w:tcBorders>
            <w:shd w:val="clear" w:color="auto" w:fill="auto"/>
            <w:noWrap/>
            <w:vAlign w:val="center"/>
            <w:hideMark/>
          </w:tcPr>
          <w:p w14:paraId="059122EF"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2012</w:t>
            </w:r>
          </w:p>
        </w:tc>
        <w:tc>
          <w:tcPr>
            <w:tcW w:w="3104" w:type="dxa"/>
            <w:tcBorders>
              <w:top w:val="nil"/>
              <w:left w:val="nil"/>
              <w:right w:val="nil"/>
            </w:tcBorders>
            <w:shd w:val="clear" w:color="auto" w:fill="auto"/>
            <w:noWrap/>
            <w:vAlign w:val="center"/>
            <w:hideMark/>
          </w:tcPr>
          <w:p w14:paraId="2BF5CC2B"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0FA660F2"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198 619</w:t>
            </w:r>
          </w:p>
        </w:tc>
      </w:tr>
      <w:tr w:rsidR="007D7995" w:rsidRPr="007D7995" w14:paraId="18675C0B"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7EF9EA08"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MALAWI</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54942F6A"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6</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53EBCEBF"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851 364</w:t>
            </w:r>
          </w:p>
        </w:tc>
      </w:tr>
      <w:tr w:rsidR="007D7995" w:rsidRPr="007D7995" w14:paraId="7F3C2F25"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5042BFA0"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2011</w:t>
            </w:r>
          </w:p>
        </w:tc>
        <w:tc>
          <w:tcPr>
            <w:tcW w:w="3104" w:type="dxa"/>
            <w:tcBorders>
              <w:top w:val="nil"/>
              <w:left w:val="nil"/>
              <w:bottom w:val="nil"/>
              <w:right w:val="nil"/>
            </w:tcBorders>
            <w:shd w:val="clear" w:color="auto" w:fill="auto"/>
            <w:noWrap/>
            <w:vAlign w:val="center"/>
            <w:hideMark/>
          </w:tcPr>
          <w:p w14:paraId="2BBE4EB8"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w:t>
            </w:r>
          </w:p>
        </w:tc>
        <w:tc>
          <w:tcPr>
            <w:tcW w:w="2614" w:type="dxa"/>
            <w:tcBorders>
              <w:top w:val="nil"/>
              <w:left w:val="nil"/>
              <w:bottom w:val="nil"/>
              <w:right w:val="nil"/>
            </w:tcBorders>
            <w:shd w:val="clear" w:color="auto" w:fill="auto"/>
            <w:noWrap/>
            <w:vAlign w:val="center"/>
            <w:hideMark/>
          </w:tcPr>
          <w:p w14:paraId="3EDEAA68"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49 947</w:t>
            </w:r>
          </w:p>
        </w:tc>
      </w:tr>
      <w:tr w:rsidR="007D7995" w:rsidRPr="007D7995" w14:paraId="375A7139"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42E996B4"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2012</w:t>
            </w:r>
          </w:p>
        </w:tc>
        <w:tc>
          <w:tcPr>
            <w:tcW w:w="3104" w:type="dxa"/>
            <w:tcBorders>
              <w:top w:val="nil"/>
              <w:left w:val="nil"/>
              <w:bottom w:val="nil"/>
              <w:right w:val="nil"/>
            </w:tcBorders>
            <w:shd w:val="clear" w:color="auto" w:fill="auto"/>
            <w:noWrap/>
            <w:vAlign w:val="center"/>
            <w:hideMark/>
          </w:tcPr>
          <w:p w14:paraId="16473F66"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4657F4E3"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225 650</w:t>
            </w:r>
          </w:p>
        </w:tc>
      </w:tr>
      <w:tr w:rsidR="007D7995" w:rsidRPr="007D7995" w14:paraId="15264240"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23B6597F"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2015</w:t>
            </w:r>
          </w:p>
        </w:tc>
        <w:tc>
          <w:tcPr>
            <w:tcW w:w="3104" w:type="dxa"/>
            <w:tcBorders>
              <w:top w:val="nil"/>
              <w:left w:val="nil"/>
              <w:bottom w:val="nil"/>
              <w:right w:val="nil"/>
            </w:tcBorders>
            <w:shd w:val="clear" w:color="auto" w:fill="auto"/>
            <w:noWrap/>
            <w:vAlign w:val="center"/>
            <w:hideMark/>
          </w:tcPr>
          <w:p w14:paraId="2594230C"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w:t>
            </w:r>
          </w:p>
        </w:tc>
        <w:tc>
          <w:tcPr>
            <w:tcW w:w="2614" w:type="dxa"/>
            <w:tcBorders>
              <w:top w:val="nil"/>
              <w:left w:val="nil"/>
              <w:bottom w:val="nil"/>
              <w:right w:val="nil"/>
            </w:tcBorders>
            <w:shd w:val="clear" w:color="auto" w:fill="auto"/>
            <w:noWrap/>
            <w:vAlign w:val="center"/>
            <w:hideMark/>
          </w:tcPr>
          <w:p w14:paraId="3F1148E5"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188 533</w:t>
            </w:r>
          </w:p>
        </w:tc>
      </w:tr>
      <w:tr w:rsidR="007D7995" w:rsidRPr="007D7995" w14:paraId="284CBD72" w14:textId="77777777" w:rsidTr="00A61CA1">
        <w:trPr>
          <w:trHeight w:val="300"/>
          <w:jc w:val="center"/>
        </w:trPr>
        <w:tc>
          <w:tcPr>
            <w:tcW w:w="3921" w:type="dxa"/>
            <w:tcBorders>
              <w:top w:val="nil"/>
              <w:left w:val="nil"/>
              <w:right w:val="nil"/>
            </w:tcBorders>
            <w:shd w:val="clear" w:color="auto" w:fill="auto"/>
            <w:noWrap/>
            <w:vAlign w:val="center"/>
            <w:hideMark/>
          </w:tcPr>
          <w:p w14:paraId="77C8488B"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2019</w:t>
            </w:r>
          </w:p>
        </w:tc>
        <w:tc>
          <w:tcPr>
            <w:tcW w:w="3104" w:type="dxa"/>
            <w:tcBorders>
              <w:top w:val="nil"/>
              <w:left w:val="nil"/>
              <w:right w:val="nil"/>
            </w:tcBorders>
            <w:shd w:val="clear" w:color="auto" w:fill="auto"/>
            <w:noWrap/>
            <w:vAlign w:val="center"/>
            <w:hideMark/>
          </w:tcPr>
          <w:p w14:paraId="5993FEA5"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1D9CED6A"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387 234</w:t>
            </w:r>
          </w:p>
        </w:tc>
      </w:tr>
      <w:tr w:rsidR="007D7995" w:rsidRPr="007D7995" w14:paraId="5E18ECA6"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230C9243"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MALI</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3453D1A2"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3</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0E9DFDA9"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339 807</w:t>
            </w:r>
          </w:p>
        </w:tc>
      </w:tr>
      <w:tr w:rsidR="007D7995" w:rsidRPr="007D7995" w14:paraId="31946FB5"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7D3B753E"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2009</w:t>
            </w:r>
          </w:p>
        </w:tc>
        <w:tc>
          <w:tcPr>
            <w:tcW w:w="3104" w:type="dxa"/>
            <w:tcBorders>
              <w:top w:val="nil"/>
              <w:left w:val="nil"/>
              <w:bottom w:val="nil"/>
              <w:right w:val="nil"/>
            </w:tcBorders>
            <w:shd w:val="clear" w:color="auto" w:fill="auto"/>
            <w:noWrap/>
            <w:vAlign w:val="center"/>
            <w:hideMark/>
          </w:tcPr>
          <w:p w14:paraId="6D0DBCAA"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w:t>
            </w:r>
          </w:p>
        </w:tc>
        <w:tc>
          <w:tcPr>
            <w:tcW w:w="2614" w:type="dxa"/>
            <w:tcBorders>
              <w:top w:val="nil"/>
              <w:left w:val="nil"/>
              <w:bottom w:val="nil"/>
              <w:right w:val="nil"/>
            </w:tcBorders>
            <w:shd w:val="clear" w:color="auto" w:fill="auto"/>
            <w:noWrap/>
            <w:vAlign w:val="center"/>
            <w:hideMark/>
          </w:tcPr>
          <w:p w14:paraId="430BAA63"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32 500</w:t>
            </w:r>
          </w:p>
        </w:tc>
      </w:tr>
      <w:tr w:rsidR="007D7995" w:rsidRPr="007D7995" w14:paraId="0B778B8D" w14:textId="77777777" w:rsidTr="00A61CA1">
        <w:trPr>
          <w:trHeight w:val="300"/>
          <w:jc w:val="center"/>
        </w:trPr>
        <w:tc>
          <w:tcPr>
            <w:tcW w:w="3921" w:type="dxa"/>
            <w:tcBorders>
              <w:top w:val="nil"/>
              <w:left w:val="nil"/>
              <w:right w:val="nil"/>
            </w:tcBorders>
            <w:shd w:val="clear" w:color="auto" w:fill="auto"/>
            <w:noWrap/>
            <w:vAlign w:val="center"/>
            <w:hideMark/>
          </w:tcPr>
          <w:p w14:paraId="268E4121"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2013</w:t>
            </w:r>
          </w:p>
        </w:tc>
        <w:tc>
          <w:tcPr>
            <w:tcW w:w="3104" w:type="dxa"/>
            <w:tcBorders>
              <w:top w:val="nil"/>
              <w:left w:val="nil"/>
              <w:right w:val="nil"/>
            </w:tcBorders>
            <w:shd w:val="clear" w:color="auto" w:fill="auto"/>
            <w:noWrap/>
            <w:vAlign w:val="center"/>
            <w:hideMark/>
          </w:tcPr>
          <w:p w14:paraId="3A6568AE"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5F6D9EF2"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307 307</w:t>
            </w:r>
          </w:p>
        </w:tc>
      </w:tr>
      <w:tr w:rsidR="007D7995" w:rsidRPr="007D7995" w14:paraId="34E104A4"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04314757"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MAURITANIE</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718A8109"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3</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69852B75"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113 900</w:t>
            </w:r>
          </w:p>
        </w:tc>
      </w:tr>
      <w:tr w:rsidR="007D7995" w:rsidRPr="007D7995" w14:paraId="0E35D3C8"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377BD8F3"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2009</w:t>
            </w:r>
          </w:p>
        </w:tc>
        <w:tc>
          <w:tcPr>
            <w:tcW w:w="3104" w:type="dxa"/>
            <w:tcBorders>
              <w:top w:val="nil"/>
              <w:left w:val="nil"/>
              <w:bottom w:val="nil"/>
              <w:right w:val="nil"/>
            </w:tcBorders>
            <w:shd w:val="clear" w:color="auto" w:fill="auto"/>
            <w:noWrap/>
            <w:vAlign w:val="center"/>
            <w:hideMark/>
          </w:tcPr>
          <w:p w14:paraId="253EC629"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w:t>
            </w:r>
          </w:p>
        </w:tc>
        <w:tc>
          <w:tcPr>
            <w:tcW w:w="2614" w:type="dxa"/>
            <w:tcBorders>
              <w:top w:val="nil"/>
              <w:left w:val="nil"/>
              <w:bottom w:val="nil"/>
              <w:right w:val="nil"/>
            </w:tcBorders>
            <w:shd w:val="clear" w:color="auto" w:fill="auto"/>
            <w:noWrap/>
            <w:vAlign w:val="center"/>
            <w:hideMark/>
          </w:tcPr>
          <w:p w14:paraId="7444CB3D"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19 600</w:t>
            </w:r>
          </w:p>
        </w:tc>
      </w:tr>
      <w:tr w:rsidR="007D7995" w:rsidRPr="007D7995" w14:paraId="5B8AAC13" w14:textId="77777777" w:rsidTr="00A61CA1">
        <w:trPr>
          <w:trHeight w:val="300"/>
          <w:jc w:val="center"/>
        </w:trPr>
        <w:tc>
          <w:tcPr>
            <w:tcW w:w="3921" w:type="dxa"/>
            <w:tcBorders>
              <w:top w:val="nil"/>
              <w:left w:val="nil"/>
              <w:right w:val="nil"/>
            </w:tcBorders>
            <w:shd w:val="clear" w:color="auto" w:fill="auto"/>
            <w:noWrap/>
            <w:vAlign w:val="center"/>
            <w:hideMark/>
          </w:tcPr>
          <w:p w14:paraId="420A536F"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2017</w:t>
            </w:r>
          </w:p>
        </w:tc>
        <w:tc>
          <w:tcPr>
            <w:tcW w:w="3104" w:type="dxa"/>
            <w:tcBorders>
              <w:top w:val="nil"/>
              <w:left w:val="nil"/>
              <w:right w:val="nil"/>
            </w:tcBorders>
            <w:shd w:val="clear" w:color="auto" w:fill="auto"/>
            <w:noWrap/>
            <w:vAlign w:val="center"/>
            <w:hideMark/>
          </w:tcPr>
          <w:p w14:paraId="212F9082"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38C79422"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94 300</w:t>
            </w:r>
          </w:p>
        </w:tc>
      </w:tr>
      <w:tr w:rsidR="007D7995" w:rsidRPr="007D7995" w14:paraId="23B4F0A1"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71F838EE"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MAURICE</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5AACEF1B"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2</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375DC756"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85 468</w:t>
            </w:r>
          </w:p>
        </w:tc>
      </w:tr>
      <w:tr w:rsidR="007D7995" w:rsidRPr="007D7995" w14:paraId="07D9085A" w14:textId="77777777" w:rsidTr="00A61CA1">
        <w:trPr>
          <w:trHeight w:val="300"/>
          <w:jc w:val="center"/>
        </w:trPr>
        <w:tc>
          <w:tcPr>
            <w:tcW w:w="3921" w:type="dxa"/>
            <w:tcBorders>
              <w:top w:val="nil"/>
              <w:left w:val="nil"/>
              <w:right w:val="nil"/>
            </w:tcBorders>
            <w:shd w:val="clear" w:color="auto" w:fill="auto"/>
            <w:noWrap/>
            <w:vAlign w:val="center"/>
            <w:hideMark/>
          </w:tcPr>
          <w:p w14:paraId="6F8027C7"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2009</w:t>
            </w:r>
          </w:p>
        </w:tc>
        <w:tc>
          <w:tcPr>
            <w:tcW w:w="3104" w:type="dxa"/>
            <w:tcBorders>
              <w:top w:val="nil"/>
              <w:left w:val="nil"/>
              <w:right w:val="nil"/>
            </w:tcBorders>
            <w:shd w:val="clear" w:color="auto" w:fill="auto"/>
            <w:noWrap/>
            <w:vAlign w:val="center"/>
            <w:hideMark/>
          </w:tcPr>
          <w:p w14:paraId="2282EE96"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w:t>
            </w:r>
          </w:p>
        </w:tc>
        <w:tc>
          <w:tcPr>
            <w:tcW w:w="2614" w:type="dxa"/>
            <w:tcBorders>
              <w:top w:val="nil"/>
              <w:left w:val="nil"/>
              <w:right w:val="nil"/>
            </w:tcBorders>
            <w:shd w:val="clear" w:color="auto" w:fill="auto"/>
            <w:noWrap/>
            <w:vAlign w:val="center"/>
            <w:hideMark/>
          </w:tcPr>
          <w:p w14:paraId="1407BC8C"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85 468</w:t>
            </w:r>
          </w:p>
        </w:tc>
      </w:tr>
      <w:tr w:rsidR="007D7995" w:rsidRPr="007D7995" w14:paraId="326E9AE9"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2C220EBB" w14:textId="074D40F0"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MICRONÉSIE</w:t>
            </w:r>
            <w:r w:rsidR="00D06A19">
              <w:rPr>
                <w:rFonts w:ascii="Arial" w:hAnsi="Arial"/>
                <w:b/>
                <w:bCs/>
                <w:color w:val="000000"/>
                <w:sz w:val="22"/>
                <w:szCs w:val="22"/>
              </w:rPr>
              <w:t xml:space="preserve"> (ÉTATS FÉDÉRÉS DE)</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319BF1F4"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469DE532"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23 117</w:t>
            </w:r>
          </w:p>
        </w:tc>
      </w:tr>
      <w:tr w:rsidR="007D7995" w:rsidRPr="007D7995" w14:paraId="2E7AA0B5" w14:textId="77777777" w:rsidTr="00A61CA1">
        <w:trPr>
          <w:trHeight w:val="300"/>
          <w:jc w:val="center"/>
        </w:trPr>
        <w:tc>
          <w:tcPr>
            <w:tcW w:w="3921" w:type="dxa"/>
            <w:tcBorders>
              <w:top w:val="nil"/>
              <w:left w:val="nil"/>
              <w:right w:val="nil"/>
            </w:tcBorders>
            <w:shd w:val="clear" w:color="auto" w:fill="auto"/>
            <w:noWrap/>
            <w:vAlign w:val="center"/>
            <w:hideMark/>
          </w:tcPr>
          <w:p w14:paraId="5839BE20"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2016</w:t>
            </w:r>
          </w:p>
        </w:tc>
        <w:tc>
          <w:tcPr>
            <w:tcW w:w="3104" w:type="dxa"/>
            <w:tcBorders>
              <w:top w:val="nil"/>
              <w:left w:val="nil"/>
              <w:right w:val="nil"/>
            </w:tcBorders>
            <w:shd w:val="clear" w:color="auto" w:fill="auto"/>
            <w:noWrap/>
            <w:vAlign w:val="center"/>
            <w:hideMark/>
          </w:tcPr>
          <w:p w14:paraId="3A3FB787"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39709115"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23 117</w:t>
            </w:r>
          </w:p>
        </w:tc>
      </w:tr>
      <w:tr w:rsidR="007D7995" w:rsidRPr="007D7995" w14:paraId="683B4FBB"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3173FD92"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lastRenderedPageBreak/>
              <w:t>MONGOLIE</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49D39E42"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9</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566B2A1C"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537 401</w:t>
            </w:r>
          </w:p>
        </w:tc>
      </w:tr>
      <w:tr w:rsidR="007D7995" w:rsidRPr="007D7995" w14:paraId="37758DA3"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466EB7CA"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2008</w:t>
            </w:r>
          </w:p>
        </w:tc>
        <w:tc>
          <w:tcPr>
            <w:tcW w:w="3104" w:type="dxa"/>
            <w:tcBorders>
              <w:top w:val="nil"/>
              <w:left w:val="nil"/>
              <w:bottom w:val="nil"/>
              <w:right w:val="nil"/>
            </w:tcBorders>
            <w:shd w:val="clear" w:color="auto" w:fill="auto"/>
            <w:noWrap/>
            <w:vAlign w:val="center"/>
            <w:hideMark/>
          </w:tcPr>
          <w:p w14:paraId="208D87B7"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3</w:t>
            </w:r>
          </w:p>
        </w:tc>
        <w:tc>
          <w:tcPr>
            <w:tcW w:w="2614" w:type="dxa"/>
            <w:tcBorders>
              <w:top w:val="nil"/>
              <w:left w:val="nil"/>
              <w:bottom w:val="nil"/>
              <w:right w:val="nil"/>
            </w:tcBorders>
            <w:shd w:val="clear" w:color="auto" w:fill="auto"/>
            <w:noWrap/>
            <w:vAlign w:val="center"/>
            <w:hideMark/>
          </w:tcPr>
          <w:p w14:paraId="709C4E52"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12 500</w:t>
            </w:r>
          </w:p>
        </w:tc>
      </w:tr>
      <w:tr w:rsidR="007D7995" w:rsidRPr="007D7995" w14:paraId="3825A211"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33C764C8"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2009</w:t>
            </w:r>
          </w:p>
        </w:tc>
        <w:tc>
          <w:tcPr>
            <w:tcW w:w="3104" w:type="dxa"/>
            <w:tcBorders>
              <w:top w:val="nil"/>
              <w:left w:val="nil"/>
              <w:bottom w:val="nil"/>
              <w:right w:val="nil"/>
            </w:tcBorders>
            <w:shd w:val="clear" w:color="auto" w:fill="auto"/>
            <w:noWrap/>
            <w:vAlign w:val="center"/>
            <w:hideMark/>
          </w:tcPr>
          <w:p w14:paraId="037219D6"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4B55DDAA"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24 000</w:t>
            </w:r>
          </w:p>
        </w:tc>
      </w:tr>
      <w:tr w:rsidR="007D7995" w:rsidRPr="007D7995" w14:paraId="3488209F"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16C741D1"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2011</w:t>
            </w:r>
          </w:p>
        </w:tc>
        <w:tc>
          <w:tcPr>
            <w:tcW w:w="3104" w:type="dxa"/>
            <w:tcBorders>
              <w:top w:val="nil"/>
              <w:left w:val="nil"/>
              <w:bottom w:val="nil"/>
              <w:right w:val="nil"/>
            </w:tcBorders>
            <w:shd w:val="clear" w:color="auto" w:fill="auto"/>
            <w:noWrap/>
            <w:vAlign w:val="center"/>
            <w:hideMark/>
          </w:tcPr>
          <w:p w14:paraId="7534A805"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001EB165"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107 000</w:t>
            </w:r>
          </w:p>
        </w:tc>
      </w:tr>
      <w:tr w:rsidR="007D7995" w:rsidRPr="007D7995" w14:paraId="1FF22244"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65583EB1"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2013</w:t>
            </w:r>
          </w:p>
        </w:tc>
        <w:tc>
          <w:tcPr>
            <w:tcW w:w="3104" w:type="dxa"/>
            <w:tcBorders>
              <w:top w:val="nil"/>
              <w:left w:val="nil"/>
              <w:bottom w:val="nil"/>
              <w:right w:val="nil"/>
            </w:tcBorders>
            <w:shd w:val="clear" w:color="auto" w:fill="auto"/>
            <w:noWrap/>
            <w:vAlign w:val="center"/>
            <w:hideMark/>
          </w:tcPr>
          <w:p w14:paraId="0569E6BE"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4AC5C3B7"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24 900</w:t>
            </w:r>
          </w:p>
        </w:tc>
      </w:tr>
      <w:tr w:rsidR="007D7995" w:rsidRPr="007D7995" w14:paraId="5781C2FF"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27195BED"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2018</w:t>
            </w:r>
          </w:p>
        </w:tc>
        <w:tc>
          <w:tcPr>
            <w:tcW w:w="3104" w:type="dxa"/>
            <w:tcBorders>
              <w:top w:val="nil"/>
              <w:left w:val="nil"/>
              <w:bottom w:val="nil"/>
              <w:right w:val="nil"/>
            </w:tcBorders>
            <w:shd w:val="clear" w:color="auto" w:fill="auto"/>
            <w:noWrap/>
            <w:vAlign w:val="center"/>
            <w:hideMark/>
          </w:tcPr>
          <w:p w14:paraId="12E8690B"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w:t>
            </w:r>
          </w:p>
        </w:tc>
        <w:tc>
          <w:tcPr>
            <w:tcW w:w="2614" w:type="dxa"/>
            <w:tcBorders>
              <w:top w:val="nil"/>
              <w:left w:val="nil"/>
              <w:bottom w:val="nil"/>
              <w:right w:val="nil"/>
            </w:tcBorders>
            <w:shd w:val="clear" w:color="auto" w:fill="auto"/>
            <w:noWrap/>
            <w:vAlign w:val="center"/>
            <w:hideMark/>
          </w:tcPr>
          <w:p w14:paraId="79128B95"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197 266</w:t>
            </w:r>
          </w:p>
        </w:tc>
      </w:tr>
      <w:tr w:rsidR="007D7995" w:rsidRPr="007D7995" w14:paraId="38CDF3DB" w14:textId="77777777" w:rsidTr="00A61CA1">
        <w:trPr>
          <w:trHeight w:val="300"/>
          <w:jc w:val="center"/>
        </w:trPr>
        <w:tc>
          <w:tcPr>
            <w:tcW w:w="3921" w:type="dxa"/>
            <w:tcBorders>
              <w:top w:val="nil"/>
              <w:left w:val="nil"/>
              <w:right w:val="nil"/>
            </w:tcBorders>
            <w:shd w:val="clear" w:color="auto" w:fill="auto"/>
            <w:noWrap/>
            <w:vAlign w:val="center"/>
            <w:hideMark/>
          </w:tcPr>
          <w:p w14:paraId="282291D2"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2019</w:t>
            </w:r>
          </w:p>
        </w:tc>
        <w:tc>
          <w:tcPr>
            <w:tcW w:w="3104" w:type="dxa"/>
            <w:tcBorders>
              <w:top w:val="nil"/>
              <w:left w:val="nil"/>
              <w:right w:val="nil"/>
            </w:tcBorders>
            <w:shd w:val="clear" w:color="auto" w:fill="auto"/>
            <w:noWrap/>
            <w:vAlign w:val="center"/>
            <w:hideMark/>
          </w:tcPr>
          <w:p w14:paraId="5140EF51"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4329E1F3"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171 735</w:t>
            </w:r>
          </w:p>
        </w:tc>
      </w:tr>
      <w:tr w:rsidR="007D7995" w:rsidRPr="007D7995" w14:paraId="508161E1"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5010E476"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MAROC</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33195CC8"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2</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6F093D4B"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84 540</w:t>
            </w:r>
          </w:p>
        </w:tc>
      </w:tr>
      <w:tr w:rsidR="007D7995" w:rsidRPr="007D7995" w14:paraId="2C56868F"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0E94C37E"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2014</w:t>
            </w:r>
          </w:p>
        </w:tc>
        <w:tc>
          <w:tcPr>
            <w:tcW w:w="3104" w:type="dxa"/>
            <w:tcBorders>
              <w:top w:val="nil"/>
              <w:left w:val="nil"/>
              <w:bottom w:val="nil"/>
              <w:right w:val="nil"/>
            </w:tcBorders>
            <w:shd w:val="clear" w:color="auto" w:fill="auto"/>
            <w:noWrap/>
            <w:vAlign w:val="center"/>
            <w:hideMark/>
          </w:tcPr>
          <w:p w14:paraId="7C1C6893"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68E4CB42"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14 100</w:t>
            </w:r>
          </w:p>
        </w:tc>
      </w:tr>
      <w:tr w:rsidR="007D7995" w:rsidRPr="007D7995" w14:paraId="1775AA4D" w14:textId="77777777" w:rsidTr="00A61CA1">
        <w:trPr>
          <w:trHeight w:val="300"/>
          <w:jc w:val="center"/>
        </w:trPr>
        <w:tc>
          <w:tcPr>
            <w:tcW w:w="3921" w:type="dxa"/>
            <w:tcBorders>
              <w:top w:val="nil"/>
              <w:left w:val="nil"/>
              <w:right w:val="nil"/>
            </w:tcBorders>
            <w:shd w:val="clear" w:color="auto" w:fill="auto"/>
            <w:noWrap/>
            <w:vAlign w:val="center"/>
            <w:hideMark/>
          </w:tcPr>
          <w:p w14:paraId="0E74DECA"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2016</w:t>
            </w:r>
          </w:p>
        </w:tc>
        <w:tc>
          <w:tcPr>
            <w:tcW w:w="3104" w:type="dxa"/>
            <w:tcBorders>
              <w:top w:val="nil"/>
              <w:left w:val="nil"/>
              <w:right w:val="nil"/>
            </w:tcBorders>
            <w:shd w:val="clear" w:color="auto" w:fill="auto"/>
            <w:noWrap/>
            <w:vAlign w:val="center"/>
            <w:hideMark/>
          </w:tcPr>
          <w:p w14:paraId="34939FC2"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1E64AE0B"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70 440</w:t>
            </w:r>
          </w:p>
        </w:tc>
      </w:tr>
      <w:tr w:rsidR="007D7995" w:rsidRPr="007D7995" w14:paraId="5C954D95"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1812F855"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MOZAMBIQUE</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2ACD9CBD"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2D02B98E"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30 000</w:t>
            </w:r>
          </w:p>
        </w:tc>
      </w:tr>
      <w:tr w:rsidR="007D7995" w:rsidRPr="007D7995" w14:paraId="7A027324" w14:textId="77777777" w:rsidTr="00A61CA1">
        <w:trPr>
          <w:trHeight w:val="300"/>
          <w:jc w:val="center"/>
        </w:trPr>
        <w:tc>
          <w:tcPr>
            <w:tcW w:w="3921" w:type="dxa"/>
            <w:tcBorders>
              <w:top w:val="nil"/>
              <w:left w:val="nil"/>
              <w:right w:val="nil"/>
            </w:tcBorders>
            <w:shd w:val="clear" w:color="auto" w:fill="auto"/>
            <w:noWrap/>
            <w:vAlign w:val="center"/>
            <w:hideMark/>
          </w:tcPr>
          <w:p w14:paraId="66CE3487"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2017</w:t>
            </w:r>
          </w:p>
        </w:tc>
        <w:tc>
          <w:tcPr>
            <w:tcW w:w="3104" w:type="dxa"/>
            <w:tcBorders>
              <w:top w:val="nil"/>
              <w:left w:val="nil"/>
              <w:right w:val="nil"/>
            </w:tcBorders>
            <w:shd w:val="clear" w:color="auto" w:fill="auto"/>
            <w:noWrap/>
            <w:vAlign w:val="center"/>
            <w:hideMark/>
          </w:tcPr>
          <w:p w14:paraId="0FC2125C"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23471BCE"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30 000</w:t>
            </w:r>
          </w:p>
        </w:tc>
      </w:tr>
      <w:tr w:rsidR="007D7995" w:rsidRPr="007D7995" w14:paraId="2CF52AD5"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4B082CF4"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NAMIBIE</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13B176AB"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3</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1A22326C"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135 000</w:t>
            </w:r>
          </w:p>
        </w:tc>
      </w:tr>
      <w:tr w:rsidR="007D7995" w:rsidRPr="007D7995" w14:paraId="56D31B9E"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5478FFCD"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2011</w:t>
            </w:r>
          </w:p>
        </w:tc>
        <w:tc>
          <w:tcPr>
            <w:tcW w:w="3104" w:type="dxa"/>
            <w:tcBorders>
              <w:top w:val="nil"/>
              <w:left w:val="nil"/>
              <w:bottom w:val="nil"/>
              <w:right w:val="nil"/>
            </w:tcBorders>
            <w:shd w:val="clear" w:color="auto" w:fill="auto"/>
            <w:noWrap/>
            <w:vAlign w:val="center"/>
            <w:hideMark/>
          </w:tcPr>
          <w:p w14:paraId="40FA2DD2"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58BC9CAA"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25 000</w:t>
            </w:r>
          </w:p>
        </w:tc>
      </w:tr>
      <w:tr w:rsidR="007D7995" w:rsidRPr="007D7995" w14:paraId="2E0B0D7C" w14:textId="77777777" w:rsidTr="00A61CA1">
        <w:trPr>
          <w:trHeight w:val="300"/>
          <w:jc w:val="center"/>
        </w:trPr>
        <w:tc>
          <w:tcPr>
            <w:tcW w:w="3921" w:type="dxa"/>
            <w:tcBorders>
              <w:top w:val="nil"/>
              <w:left w:val="nil"/>
              <w:right w:val="nil"/>
            </w:tcBorders>
            <w:shd w:val="clear" w:color="auto" w:fill="auto"/>
            <w:noWrap/>
            <w:vAlign w:val="center"/>
            <w:hideMark/>
          </w:tcPr>
          <w:p w14:paraId="7BD771E2"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2017</w:t>
            </w:r>
          </w:p>
        </w:tc>
        <w:tc>
          <w:tcPr>
            <w:tcW w:w="3104" w:type="dxa"/>
            <w:tcBorders>
              <w:top w:val="nil"/>
              <w:left w:val="nil"/>
              <w:right w:val="nil"/>
            </w:tcBorders>
            <w:shd w:val="clear" w:color="auto" w:fill="auto"/>
            <w:noWrap/>
            <w:vAlign w:val="center"/>
            <w:hideMark/>
          </w:tcPr>
          <w:p w14:paraId="1338E41D"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w:t>
            </w:r>
          </w:p>
        </w:tc>
        <w:tc>
          <w:tcPr>
            <w:tcW w:w="2614" w:type="dxa"/>
            <w:tcBorders>
              <w:top w:val="nil"/>
              <w:left w:val="nil"/>
              <w:right w:val="nil"/>
            </w:tcBorders>
            <w:shd w:val="clear" w:color="auto" w:fill="auto"/>
            <w:noWrap/>
            <w:vAlign w:val="center"/>
            <w:hideMark/>
          </w:tcPr>
          <w:p w14:paraId="0893ED80"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110 000</w:t>
            </w:r>
          </w:p>
        </w:tc>
      </w:tr>
      <w:tr w:rsidR="007D7995" w:rsidRPr="007D7995" w14:paraId="53B596F1"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79111A8C"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NICARAGUA</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20345829"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1326D492"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9 695</w:t>
            </w:r>
          </w:p>
        </w:tc>
      </w:tr>
      <w:tr w:rsidR="007D7995" w:rsidRPr="007D7995" w14:paraId="2F4143CA" w14:textId="77777777" w:rsidTr="00A61CA1">
        <w:trPr>
          <w:trHeight w:val="300"/>
          <w:jc w:val="center"/>
        </w:trPr>
        <w:tc>
          <w:tcPr>
            <w:tcW w:w="3921" w:type="dxa"/>
            <w:tcBorders>
              <w:top w:val="nil"/>
              <w:left w:val="nil"/>
              <w:right w:val="nil"/>
            </w:tcBorders>
            <w:shd w:val="clear" w:color="auto" w:fill="auto"/>
            <w:noWrap/>
            <w:vAlign w:val="center"/>
            <w:hideMark/>
          </w:tcPr>
          <w:p w14:paraId="786C7456"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2009</w:t>
            </w:r>
          </w:p>
        </w:tc>
        <w:tc>
          <w:tcPr>
            <w:tcW w:w="3104" w:type="dxa"/>
            <w:tcBorders>
              <w:top w:val="nil"/>
              <w:left w:val="nil"/>
              <w:right w:val="nil"/>
            </w:tcBorders>
            <w:shd w:val="clear" w:color="auto" w:fill="auto"/>
            <w:noWrap/>
            <w:vAlign w:val="center"/>
            <w:hideMark/>
          </w:tcPr>
          <w:p w14:paraId="73B810CF"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7769C1EB"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9 695</w:t>
            </w:r>
          </w:p>
        </w:tc>
      </w:tr>
      <w:tr w:rsidR="007D7995" w:rsidRPr="007D7995" w14:paraId="58271CFF"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75D27A1D"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NIGER</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26A3B3A8"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2</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712FF717"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535 724</w:t>
            </w:r>
          </w:p>
        </w:tc>
      </w:tr>
      <w:tr w:rsidR="007D7995" w:rsidRPr="007D7995" w14:paraId="0AC97D0C"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6F905559"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2017</w:t>
            </w:r>
          </w:p>
        </w:tc>
        <w:tc>
          <w:tcPr>
            <w:tcW w:w="3104" w:type="dxa"/>
            <w:tcBorders>
              <w:top w:val="nil"/>
              <w:left w:val="nil"/>
              <w:bottom w:val="nil"/>
              <w:right w:val="nil"/>
            </w:tcBorders>
            <w:shd w:val="clear" w:color="auto" w:fill="auto"/>
            <w:noWrap/>
            <w:vAlign w:val="center"/>
            <w:hideMark/>
          </w:tcPr>
          <w:p w14:paraId="0F273B0F"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6F116E83"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257 829</w:t>
            </w:r>
          </w:p>
        </w:tc>
      </w:tr>
      <w:tr w:rsidR="007D7995" w:rsidRPr="007D7995" w14:paraId="3A2DF1D8" w14:textId="77777777" w:rsidTr="00A61CA1">
        <w:trPr>
          <w:trHeight w:val="300"/>
          <w:jc w:val="center"/>
        </w:trPr>
        <w:tc>
          <w:tcPr>
            <w:tcW w:w="3921" w:type="dxa"/>
            <w:tcBorders>
              <w:top w:val="nil"/>
              <w:left w:val="nil"/>
              <w:right w:val="nil"/>
            </w:tcBorders>
            <w:shd w:val="clear" w:color="auto" w:fill="auto"/>
            <w:noWrap/>
            <w:vAlign w:val="center"/>
            <w:hideMark/>
          </w:tcPr>
          <w:p w14:paraId="6ECEE6BC"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2018</w:t>
            </w:r>
          </w:p>
        </w:tc>
        <w:tc>
          <w:tcPr>
            <w:tcW w:w="3104" w:type="dxa"/>
            <w:tcBorders>
              <w:top w:val="nil"/>
              <w:left w:val="nil"/>
              <w:right w:val="nil"/>
            </w:tcBorders>
            <w:shd w:val="clear" w:color="auto" w:fill="auto"/>
            <w:noWrap/>
            <w:vAlign w:val="center"/>
            <w:hideMark/>
          </w:tcPr>
          <w:p w14:paraId="1276AF0A"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6E25C61B"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277 895</w:t>
            </w:r>
          </w:p>
        </w:tc>
      </w:tr>
      <w:tr w:rsidR="007D7995" w:rsidRPr="007D7995" w14:paraId="5D718D55"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0FA3C503"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NIGÉRIA</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18C9B9E4"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5</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0DED2358"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299 800</w:t>
            </w:r>
          </w:p>
        </w:tc>
      </w:tr>
      <w:tr w:rsidR="007D7995" w:rsidRPr="007D7995" w14:paraId="4E840A31"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6847CFB7"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2011</w:t>
            </w:r>
          </w:p>
        </w:tc>
        <w:tc>
          <w:tcPr>
            <w:tcW w:w="3104" w:type="dxa"/>
            <w:tcBorders>
              <w:top w:val="nil"/>
              <w:left w:val="nil"/>
              <w:bottom w:val="nil"/>
              <w:right w:val="nil"/>
            </w:tcBorders>
            <w:shd w:val="clear" w:color="auto" w:fill="auto"/>
            <w:noWrap/>
            <w:vAlign w:val="center"/>
            <w:hideMark/>
          </w:tcPr>
          <w:p w14:paraId="25F89784"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4CD97C58"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24 800</w:t>
            </w:r>
          </w:p>
        </w:tc>
      </w:tr>
      <w:tr w:rsidR="007D7995" w:rsidRPr="007D7995" w14:paraId="64EDFF7F"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3A87EBEB"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2012</w:t>
            </w:r>
          </w:p>
        </w:tc>
        <w:tc>
          <w:tcPr>
            <w:tcW w:w="3104" w:type="dxa"/>
            <w:tcBorders>
              <w:top w:val="nil"/>
              <w:left w:val="nil"/>
              <w:bottom w:val="nil"/>
              <w:right w:val="nil"/>
            </w:tcBorders>
            <w:shd w:val="clear" w:color="auto" w:fill="auto"/>
            <w:noWrap/>
            <w:vAlign w:val="center"/>
            <w:hideMark/>
          </w:tcPr>
          <w:p w14:paraId="0B72625A"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3E33D137"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95 000</w:t>
            </w:r>
          </w:p>
        </w:tc>
      </w:tr>
      <w:tr w:rsidR="007D7995" w:rsidRPr="007D7995" w14:paraId="273B0105"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196FA725"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2014</w:t>
            </w:r>
          </w:p>
        </w:tc>
        <w:tc>
          <w:tcPr>
            <w:tcW w:w="3104" w:type="dxa"/>
            <w:tcBorders>
              <w:top w:val="nil"/>
              <w:left w:val="nil"/>
              <w:bottom w:val="nil"/>
              <w:right w:val="nil"/>
            </w:tcBorders>
            <w:shd w:val="clear" w:color="auto" w:fill="auto"/>
            <w:noWrap/>
            <w:vAlign w:val="center"/>
            <w:hideMark/>
          </w:tcPr>
          <w:p w14:paraId="6B6C0184"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2983254F"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95 000</w:t>
            </w:r>
          </w:p>
        </w:tc>
      </w:tr>
      <w:tr w:rsidR="007D7995" w:rsidRPr="007D7995" w14:paraId="1BAC1838" w14:textId="77777777" w:rsidTr="00A61CA1">
        <w:trPr>
          <w:trHeight w:val="300"/>
          <w:jc w:val="center"/>
        </w:trPr>
        <w:tc>
          <w:tcPr>
            <w:tcW w:w="3921" w:type="dxa"/>
            <w:tcBorders>
              <w:top w:val="nil"/>
              <w:left w:val="nil"/>
              <w:right w:val="nil"/>
            </w:tcBorders>
            <w:shd w:val="clear" w:color="auto" w:fill="auto"/>
            <w:noWrap/>
            <w:vAlign w:val="center"/>
            <w:hideMark/>
          </w:tcPr>
          <w:p w14:paraId="1DA2F4EF"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2018</w:t>
            </w:r>
          </w:p>
        </w:tc>
        <w:tc>
          <w:tcPr>
            <w:tcW w:w="3104" w:type="dxa"/>
            <w:tcBorders>
              <w:top w:val="nil"/>
              <w:left w:val="nil"/>
              <w:right w:val="nil"/>
            </w:tcBorders>
            <w:shd w:val="clear" w:color="auto" w:fill="auto"/>
            <w:noWrap/>
            <w:vAlign w:val="center"/>
            <w:hideMark/>
          </w:tcPr>
          <w:p w14:paraId="0F9B3FAE"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w:t>
            </w:r>
          </w:p>
        </w:tc>
        <w:tc>
          <w:tcPr>
            <w:tcW w:w="2614" w:type="dxa"/>
            <w:tcBorders>
              <w:top w:val="nil"/>
              <w:left w:val="nil"/>
              <w:right w:val="nil"/>
            </w:tcBorders>
            <w:shd w:val="clear" w:color="auto" w:fill="auto"/>
            <w:noWrap/>
            <w:vAlign w:val="center"/>
            <w:hideMark/>
          </w:tcPr>
          <w:p w14:paraId="51E6BB4B"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85 000</w:t>
            </w:r>
          </w:p>
        </w:tc>
      </w:tr>
      <w:tr w:rsidR="007D7995" w:rsidRPr="007D7995" w14:paraId="1003B7F5"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3429EC5E"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PAKISTAN</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475DABB0"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2</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6F905B19"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138 590</w:t>
            </w:r>
          </w:p>
        </w:tc>
      </w:tr>
      <w:tr w:rsidR="007D7995" w:rsidRPr="007D7995" w14:paraId="4D20B389" w14:textId="77777777" w:rsidTr="00A61CA1">
        <w:trPr>
          <w:trHeight w:val="300"/>
          <w:jc w:val="center"/>
        </w:trPr>
        <w:tc>
          <w:tcPr>
            <w:tcW w:w="3921" w:type="dxa"/>
            <w:tcBorders>
              <w:top w:val="nil"/>
              <w:left w:val="nil"/>
              <w:right w:val="nil"/>
            </w:tcBorders>
            <w:shd w:val="clear" w:color="auto" w:fill="auto"/>
            <w:noWrap/>
            <w:vAlign w:val="center"/>
            <w:hideMark/>
          </w:tcPr>
          <w:p w14:paraId="79B4FECD"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2011</w:t>
            </w:r>
          </w:p>
        </w:tc>
        <w:tc>
          <w:tcPr>
            <w:tcW w:w="3104" w:type="dxa"/>
            <w:tcBorders>
              <w:top w:val="nil"/>
              <w:left w:val="nil"/>
              <w:right w:val="nil"/>
            </w:tcBorders>
            <w:shd w:val="clear" w:color="auto" w:fill="auto"/>
            <w:noWrap/>
            <w:vAlign w:val="center"/>
            <w:hideMark/>
          </w:tcPr>
          <w:p w14:paraId="2FA005A5"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w:t>
            </w:r>
          </w:p>
        </w:tc>
        <w:tc>
          <w:tcPr>
            <w:tcW w:w="2614" w:type="dxa"/>
            <w:tcBorders>
              <w:top w:val="nil"/>
              <w:left w:val="nil"/>
              <w:right w:val="nil"/>
            </w:tcBorders>
            <w:shd w:val="clear" w:color="auto" w:fill="auto"/>
            <w:noWrap/>
            <w:vAlign w:val="center"/>
            <w:hideMark/>
          </w:tcPr>
          <w:p w14:paraId="2905587E"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138 590</w:t>
            </w:r>
          </w:p>
        </w:tc>
      </w:tr>
      <w:tr w:rsidR="007D7995" w:rsidRPr="007D7995" w14:paraId="33CA4581"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7A947FD5"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PAPOUASIE-NOUVELLE-GUINÉE</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2DF91241"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2</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473E1577"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38 850</w:t>
            </w:r>
          </w:p>
        </w:tc>
      </w:tr>
      <w:tr w:rsidR="007D7995" w:rsidRPr="007D7995" w14:paraId="63604C5D"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71D94671"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2010</w:t>
            </w:r>
          </w:p>
        </w:tc>
        <w:tc>
          <w:tcPr>
            <w:tcW w:w="3104" w:type="dxa"/>
            <w:tcBorders>
              <w:top w:val="nil"/>
              <w:left w:val="nil"/>
              <w:bottom w:val="nil"/>
              <w:right w:val="nil"/>
            </w:tcBorders>
            <w:shd w:val="clear" w:color="auto" w:fill="auto"/>
            <w:noWrap/>
            <w:vAlign w:val="center"/>
            <w:hideMark/>
          </w:tcPr>
          <w:p w14:paraId="3770626D"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6D7CAF5C"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15 000</w:t>
            </w:r>
          </w:p>
        </w:tc>
      </w:tr>
      <w:tr w:rsidR="007D7995" w:rsidRPr="007D7995" w14:paraId="53866D0B" w14:textId="77777777" w:rsidTr="00A61CA1">
        <w:trPr>
          <w:trHeight w:val="300"/>
          <w:jc w:val="center"/>
        </w:trPr>
        <w:tc>
          <w:tcPr>
            <w:tcW w:w="3921" w:type="dxa"/>
            <w:tcBorders>
              <w:top w:val="nil"/>
              <w:left w:val="nil"/>
              <w:right w:val="nil"/>
            </w:tcBorders>
            <w:shd w:val="clear" w:color="auto" w:fill="auto"/>
            <w:noWrap/>
            <w:vAlign w:val="center"/>
            <w:hideMark/>
          </w:tcPr>
          <w:p w14:paraId="005E7404"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2015</w:t>
            </w:r>
          </w:p>
        </w:tc>
        <w:tc>
          <w:tcPr>
            <w:tcW w:w="3104" w:type="dxa"/>
            <w:tcBorders>
              <w:top w:val="nil"/>
              <w:left w:val="nil"/>
              <w:right w:val="nil"/>
            </w:tcBorders>
            <w:shd w:val="clear" w:color="auto" w:fill="auto"/>
            <w:noWrap/>
            <w:vAlign w:val="center"/>
            <w:hideMark/>
          </w:tcPr>
          <w:p w14:paraId="429563F7"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7828E281"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23 850</w:t>
            </w:r>
          </w:p>
        </w:tc>
      </w:tr>
      <w:tr w:rsidR="007D7995" w:rsidRPr="007D7995" w14:paraId="376E1B9D"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67121456"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PÉROU</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3BA3232D"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4</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7C893974"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368 390</w:t>
            </w:r>
          </w:p>
        </w:tc>
      </w:tr>
      <w:tr w:rsidR="007D7995" w:rsidRPr="007D7995" w14:paraId="7D69B992" w14:textId="77777777" w:rsidTr="00A61CA1">
        <w:trPr>
          <w:trHeight w:val="300"/>
          <w:jc w:val="center"/>
        </w:trPr>
        <w:tc>
          <w:tcPr>
            <w:tcW w:w="3921" w:type="dxa"/>
            <w:tcBorders>
              <w:top w:val="nil"/>
              <w:left w:val="nil"/>
              <w:right w:val="nil"/>
            </w:tcBorders>
            <w:shd w:val="clear" w:color="auto" w:fill="auto"/>
            <w:noWrap/>
            <w:vAlign w:val="center"/>
            <w:hideMark/>
          </w:tcPr>
          <w:p w14:paraId="16263546"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2013</w:t>
            </w:r>
          </w:p>
        </w:tc>
        <w:tc>
          <w:tcPr>
            <w:tcW w:w="3104" w:type="dxa"/>
            <w:tcBorders>
              <w:top w:val="nil"/>
              <w:left w:val="nil"/>
              <w:right w:val="nil"/>
            </w:tcBorders>
            <w:shd w:val="clear" w:color="auto" w:fill="auto"/>
            <w:noWrap/>
            <w:vAlign w:val="center"/>
            <w:hideMark/>
          </w:tcPr>
          <w:p w14:paraId="52D66CBC"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4</w:t>
            </w:r>
          </w:p>
        </w:tc>
        <w:tc>
          <w:tcPr>
            <w:tcW w:w="2614" w:type="dxa"/>
            <w:tcBorders>
              <w:top w:val="nil"/>
              <w:left w:val="nil"/>
              <w:right w:val="nil"/>
            </w:tcBorders>
            <w:shd w:val="clear" w:color="auto" w:fill="auto"/>
            <w:noWrap/>
            <w:vAlign w:val="center"/>
            <w:hideMark/>
          </w:tcPr>
          <w:p w14:paraId="07164BE1"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368 390</w:t>
            </w:r>
          </w:p>
        </w:tc>
      </w:tr>
      <w:tr w:rsidR="007D7995" w:rsidRPr="007D7995" w14:paraId="4E874722"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5C011724"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PHILIPPINES</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30E198B8"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59ACA01C"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7 393</w:t>
            </w:r>
          </w:p>
        </w:tc>
      </w:tr>
      <w:tr w:rsidR="007D7995" w:rsidRPr="007D7995" w14:paraId="48B4FDB9" w14:textId="77777777" w:rsidTr="00A61CA1">
        <w:trPr>
          <w:trHeight w:val="300"/>
          <w:jc w:val="center"/>
        </w:trPr>
        <w:tc>
          <w:tcPr>
            <w:tcW w:w="3921" w:type="dxa"/>
            <w:tcBorders>
              <w:top w:val="nil"/>
              <w:left w:val="nil"/>
              <w:right w:val="nil"/>
            </w:tcBorders>
            <w:shd w:val="clear" w:color="auto" w:fill="auto"/>
            <w:noWrap/>
            <w:vAlign w:val="center"/>
            <w:hideMark/>
          </w:tcPr>
          <w:p w14:paraId="36C0D1F2"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2015</w:t>
            </w:r>
          </w:p>
        </w:tc>
        <w:tc>
          <w:tcPr>
            <w:tcW w:w="3104" w:type="dxa"/>
            <w:tcBorders>
              <w:top w:val="nil"/>
              <w:left w:val="nil"/>
              <w:right w:val="nil"/>
            </w:tcBorders>
            <w:shd w:val="clear" w:color="auto" w:fill="auto"/>
            <w:noWrap/>
            <w:vAlign w:val="center"/>
            <w:hideMark/>
          </w:tcPr>
          <w:p w14:paraId="1E430EA7"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0D95D910"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7 393</w:t>
            </w:r>
          </w:p>
        </w:tc>
      </w:tr>
      <w:tr w:rsidR="007D7995" w:rsidRPr="007D7995" w14:paraId="7B97ED46"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627683E9"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POLOGNE</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77AF7C73"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22463CD1" w14:textId="77777777" w:rsidR="007D7995" w:rsidRPr="002359B7" w:rsidRDefault="007D7995" w:rsidP="002359B7">
            <w:pPr>
              <w:jc w:val="center"/>
              <w:rPr>
                <w:rFonts w:ascii="Arial" w:hAnsi="Arial" w:cs="Arial"/>
                <w:b/>
                <w:bCs/>
                <w:color w:val="000000"/>
                <w:sz w:val="22"/>
                <w:szCs w:val="22"/>
              </w:rPr>
            </w:pPr>
          </w:p>
        </w:tc>
      </w:tr>
      <w:tr w:rsidR="007D7995" w:rsidRPr="007D7995" w14:paraId="232C7DFD" w14:textId="77777777" w:rsidTr="00A61CA1">
        <w:trPr>
          <w:trHeight w:val="300"/>
          <w:jc w:val="center"/>
        </w:trPr>
        <w:tc>
          <w:tcPr>
            <w:tcW w:w="3921" w:type="dxa"/>
            <w:tcBorders>
              <w:top w:val="nil"/>
              <w:left w:val="nil"/>
              <w:right w:val="nil"/>
            </w:tcBorders>
            <w:shd w:val="clear" w:color="auto" w:fill="auto"/>
            <w:noWrap/>
            <w:vAlign w:val="center"/>
            <w:hideMark/>
          </w:tcPr>
          <w:p w14:paraId="0E767DFC"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2016</w:t>
            </w:r>
          </w:p>
        </w:tc>
        <w:tc>
          <w:tcPr>
            <w:tcW w:w="3104" w:type="dxa"/>
            <w:tcBorders>
              <w:top w:val="nil"/>
              <w:left w:val="nil"/>
              <w:right w:val="nil"/>
            </w:tcBorders>
            <w:shd w:val="clear" w:color="auto" w:fill="auto"/>
            <w:noWrap/>
            <w:vAlign w:val="center"/>
            <w:hideMark/>
          </w:tcPr>
          <w:p w14:paraId="72CBE138"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128C15C9" w14:textId="77777777" w:rsidR="007D7995" w:rsidRPr="002359B7" w:rsidRDefault="007D7995" w:rsidP="002359B7">
            <w:pPr>
              <w:jc w:val="center"/>
              <w:rPr>
                <w:rFonts w:ascii="Arial" w:hAnsi="Arial" w:cs="Arial"/>
                <w:color w:val="000000"/>
                <w:sz w:val="22"/>
                <w:szCs w:val="22"/>
              </w:rPr>
            </w:pPr>
          </w:p>
        </w:tc>
      </w:tr>
      <w:tr w:rsidR="007D7995" w:rsidRPr="007D7995" w14:paraId="716F59E9"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7CEA0EB3"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SAINT-KITTS-ET-NEVIS</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3A42E748"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33AF918B"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60 500</w:t>
            </w:r>
          </w:p>
        </w:tc>
      </w:tr>
      <w:tr w:rsidR="007D7995" w:rsidRPr="007D7995" w14:paraId="2013E7CA" w14:textId="77777777" w:rsidTr="00A61CA1">
        <w:trPr>
          <w:trHeight w:val="300"/>
          <w:jc w:val="center"/>
        </w:trPr>
        <w:tc>
          <w:tcPr>
            <w:tcW w:w="3921" w:type="dxa"/>
            <w:tcBorders>
              <w:top w:val="nil"/>
              <w:left w:val="nil"/>
              <w:right w:val="nil"/>
            </w:tcBorders>
            <w:shd w:val="clear" w:color="auto" w:fill="auto"/>
            <w:noWrap/>
            <w:vAlign w:val="center"/>
            <w:hideMark/>
          </w:tcPr>
          <w:p w14:paraId="57D9265F"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2017</w:t>
            </w:r>
          </w:p>
        </w:tc>
        <w:tc>
          <w:tcPr>
            <w:tcW w:w="3104" w:type="dxa"/>
            <w:tcBorders>
              <w:top w:val="nil"/>
              <w:left w:val="nil"/>
              <w:right w:val="nil"/>
            </w:tcBorders>
            <w:shd w:val="clear" w:color="auto" w:fill="auto"/>
            <w:noWrap/>
            <w:vAlign w:val="center"/>
            <w:hideMark/>
          </w:tcPr>
          <w:p w14:paraId="40A1E58D"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1DF0204D"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60 500</w:t>
            </w:r>
          </w:p>
        </w:tc>
      </w:tr>
      <w:tr w:rsidR="007D7995" w:rsidRPr="007D7995" w14:paraId="11397782"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36B0049A"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SÉNÉGAL</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19AD6815"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3</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2C7EA2D4"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202 692</w:t>
            </w:r>
          </w:p>
        </w:tc>
      </w:tr>
      <w:tr w:rsidR="007D7995" w:rsidRPr="007D7995" w14:paraId="6970F1FF"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64AA7D8E"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2011</w:t>
            </w:r>
          </w:p>
        </w:tc>
        <w:tc>
          <w:tcPr>
            <w:tcW w:w="3104" w:type="dxa"/>
            <w:tcBorders>
              <w:top w:val="nil"/>
              <w:left w:val="nil"/>
              <w:bottom w:val="nil"/>
              <w:right w:val="nil"/>
            </w:tcBorders>
            <w:shd w:val="clear" w:color="auto" w:fill="auto"/>
            <w:noWrap/>
            <w:vAlign w:val="center"/>
            <w:hideMark/>
          </w:tcPr>
          <w:p w14:paraId="7B9FADCA"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37DB0C3B"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80 789</w:t>
            </w:r>
          </w:p>
        </w:tc>
      </w:tr>
      <w:tr w:rsidR="007D7995" w:rsidRPr="007D7995" w14:paraId="21051489"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2D00B72D"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2012</w:t>
            </w:r>
          </w:p>
        </w:tc>
        <w:tc>
          <w:tcPr>
            <w:tcW w:w="3104" w:type="dxa"/>
            <w:tcBorders>
              <w:top w:val="nil"/>
              <w:left w:val="nil"/>
              <w:bottom w:val="nil"/>
              <w:right w:val="nil"/>
            </w:tcBorders>
            <w:shd w:val="clear" w:color="auto" w:fill="auto"/>
            <w:noWrap/>
            <w:vAlign w:val="center"/>
            <w:hideMark/>
          </w:tcPr>
          <w:p w14:paraId="0F8016A3"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3FF12429"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22 014</w:t>
            </w:r>
          </w:p>
        </w:tc>
      </w:tr>
      <w:tr w:rsidR="007D7995" w:rsidRPr="007D7995" w14:paraId="14966F0B" w14:textId="77777777" w:rsidTr="00A61CA1">
        <w:trPr>
          <w:trHeight w:val="300"/>
          <w:jc w:val="center"/>
        </w:trPr>
        <w:tc>
          <w:tcPr>
            <w:tcW w:w="3921" w:type="dxa"/>
            <w:tcBorders>
              <w:top w:val="nil"/>
              <w:left w:val="nil"/>
              <w:right w:val="nil"/>
            </w:tcBorders>
            <w:shd w:val="clear" w:color="auto" w:fill="auto"/>
            <w:noWrap/>
            <w:vAlign w:val="center"/>
            <w:hideMark/>
          </w:tcPr>
          <w:p w14:paraId="5AF184DD"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2017</w:t>
            </w:r>
          </w:p>
        </w:tc>
        <w:tc>
          <w:tcPr>
            <w:tcW w:w="3104" w:type="dxa"/>
            <w:tcBorders>
              <w:top w:val="nil"/>
              <w:left w:val="nil"/>
              <w:right w:val="nil"/>
            </w:tcBorders>
            <w:shd w:val="clear" w:color="auto" w:fill="auto"/>
            <w:noWrap/>
            <w:vAlign w:val="center"/>
            <w:hideMark/>
          </w:tcPr>
          <w:p w14:paraId="7E82FBDB"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0204FE24"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99 889</w:t>
            </w:r>
          </w:p>
        </w:tc>
      </w:tr>
      <w:tr w:rsidR="007D7995" w:rsidRPr="007D7995" w14:paraId="488CB43D"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6A2EA2CE"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SEYCHELLES</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1A28B751"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2</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270D6948"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99 862</w:t>
            </w:r>
          </w:p>
        </w:tc>
      </w:tr>
      <w:tr w:rsidR="007D7995" w:rsidRPr="007D7995" w14:paraId="5B79F6AB"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58EB7421"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2009</w:t>
            </w:r>
          </w:p>
        </w:tc>
        <w:tc>
          <w:tcPr>
            <w:tcW w:w="3104" w:type="dxa"/>
            <w:tcBorders>
              <w:top w:val="nil"/>
              <w:left w:val="nil"/>
              <w:bottom w:val="nil"/>
              <w:right w:val="nil"/>
            </w:tcBorders>
            <w:shd w:val="clear" w:color="auto" w:fill="auto"/>
            <w:noWrap/>
            <w:vAlign w:val="center"/>
            <w:hideMark/>
          </w:tcPr>
          <w:p w14:paraId="5BD30C60"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4A8E986A"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9 862</w:t>
            </w:r>
          </w:p>
        </w:tc>
      </w:tr>
      <w:tr w:rsidR="007D7995" w:rsidRPr="007D7995" w14:paraId="3D4EAECC" w14:textId="77777777" w:rsidTr="00A61CA1">
        <w:trPr>
          <w:trHeight w:val="300"/>
          <w:jc w:val="center"/>
        </w:trPr>
        <w:tc>
          <w:tcPr>
            <w:tcW w:w="3921" w:type="dxa"/>
            <w:tcBorders>
              <w:top w:val="nil"/>
              <w:left w:val="nil"/>
              <w:right w:val="nil"/>
            </w:tcBorders>
            <w:shd w:val="clear" w:color="auto" w:fill="auto"/>
            <w:noWrap/>
            <w:vAlign w:val="center"/>
            <w:hideMark/>
          </w:tcPr>
          <w:p w14:paraId="70F8E7FE"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lastRenderedPageBreak/>
              <w:t>2015</w:t>
            </w:r>
          </w:p>
        </w:tc>
        <w:tc>
          <w:tcPr>
            <w:tcW w:w="3104" w:type="dxa"/>
            <w:tcBorders>
              <w:top w:val="nil"/>
              <w:left w:val="nil"/>
              <w:right w:val="nil"/>
            </w:tcBorders>
            <w:shd w:val="clear" w:color="auto" w:fill="auto"/>
            <w:noWrap/>
            <w:vAlign w:val="center"/>
            <w:hideMark/>
          </w:tcPr>
          <w:p w14:paraId="17E8EE5E"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5E0D3F9F"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90 000</w:t>
            </w:r>
          </w:p>
        </w:tc>
      </w:tr>
      <w:tr w:rsidR="007D7995" w:rsidRPr="007D7995" w14:paraId="09195C35"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0E94A181"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SRI LANKA</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770479B9"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01BEA054"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5 258 025</w:t>
            </w:r>
          </w:p>
        </w:tc>
      </w:tr>
      <w:tr w:rsidR="007D7995" w:rsidRPr="007D7995" w14:paraId="4386C85A" w14:textId="77777777" w:rsidTr="00A61CA1">
        <w:trPr>
          <w:trHeight w:val="300"/>
          <w:jc w:val="center"/>
        </w:trPr>
        <w:tc>
          <w:tcPr>
            <w:tcW w:w="3921" w:type="dxa"/>
            <w:tcBorders>
              <w:top w:val="nil"/>
              <w:left w:val="nil"/>
              <w:right w:val="nil"/>
            </w:tcBorders>
            <w:shd w:val="clear" w:color="auto" w:fill="auto"/>
            <w:noWrap/>
            <w:vAlign w:val="center"/>
            <w:hideMark/>
          </w:tcPr>
          <w:p w14:paraId="2CF31EBF"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2013</w:t>
            </w:r>
          </w:p>
        </w:tc>
        <w:tc>
          <w:tcPr>
            <w:tcW w:w="3104" w:type="dxa"/>
            <w:tcBorders>
              <w:top w:val="nil"/>
              <w:left w:val="nil"/>
              <w:right w:val="nil"/>
            </w:tcBorders>
            <w:shd w:val="clear" w:color="auto" w:fill="auto"/>
            <w:noWrap/>
            <w:vAlign w:val="center"/>
            <w:hideMark/>
          </w:tcPr>
          <w:p w14:paraId="05EF466B"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476D3493"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5 258 025</w:t>
            </w:r>
          </w:p>
        </w:tc>
      </w:tr>
      <w:tr w:rsidR="007D7995" w:rsidRPr="007D7995" w14:paraId="66305A3A"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24C0F7DE"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SOUDAN</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19F1CAF4"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3</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6C03BB2B"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386 647</w:t>
            </w:r>
          </w:p>
        </w:tc>
      </w:tr>
      <w:tr w:rsidR="007D7995" w:rsidRPr="007D7995" w14:paraId="0CAA87B2"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68025BC7"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2009</w:t>
            </w:r>
          </w:p>
        </w:tc>
        <w:tc>
          <w:tcPr>
            <w:tcW w:w="3104" w:type="dxa"/>
            <w:tcBorders>
              <w:top w:val="nil"/>
              <w:left w:val="nil"/>
              <w:bottom w:val="nil"/>
              <w:right w:val="nil"/>
            </w:tcBorders>
            <w:shd w:val="clear" w:color="auto" w:fill="auto"/>
            <w:noWrap/>
            <w:vAlign w:val="center"/>
            <w:hideMark/>
          </w:tcPr>
          <w:p w14:paraId="3D87D309"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1EB7CFC5"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12 167</w:t>
            </w:r>
          </w:p>
        </w:tc>
      </w:tr>
      <w:tr w:rsidR="007D7995" w:rsidRPr="007D7995" w14:paraId="25A55FD7"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052463F3"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2012</w:t>
            </w:r>
          </w:p>
        </w:tc>
        <w:tc>
          <w:tcPr>
            <w:tcW w:w="3104" w:type="dxa"/>
            <w:tcBorders>
              <w:top w:val="nil"/>
              <w:left w:val="nil"/>
              <w:bottom w:val="nil"/>
              <w:right w:val="nil"/>
            </w:tcBorders>
            <w:shd w:val="clear" w:color="auto" w:fill="auto"/>
            <w:noWrap/>
            <w:vAlign w:val="center"/>
            <w:hideMark/>
          </w:tcPr>
          <w:p w14:paraId="601B222A"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0BFA8AA4"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200 000</w:t>
            </w:r>
          </w:p>
        </w:tc>
      </w:tr>
      <w:tr w:rsidR="007D7995" w:rsidRPr="007D7995" w14:paraId="331C3ABE" w14:textId="77777777" w:rsidTr="00A61CA1">
        <w:trPr>
          <w:trHeight w:val="300"/>
          <w:jc w:val="center"/>
        </w:trPr>
        <w:tc>
          <w:tcPr>
            <w:tcW w:w="3921" w:type="dxa"/>
            <w:tcBorders>
              <w:top w:val="nil"/>
              <w:left w:val="nil"/>
              <w:right w:val="nil"/>
            </w:tcBorders>
            <w:shd w:val="clear" w:color="auto" w:fill="auto"/>
            <w:noWrap/>
            <w:vAlign w:val="center"/>
            <w:hideMark/>
          </w:tcPr>
          <w:p w14:paraId="545A7FAA"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2014</w:t>
            </w:r>
          </w:p>
        </w:tc>
        <w:tc>
          <w:tcPr>
            <w:tcW w:w="3104" w:type="dxa"/>
            <w:tcBorders>
              <w:top w:val="nil"/>
              <w:left w:val="nil"/>
              <w:right w:val="nil"/>
            </w:tcBorders>
            <w:shd w:val="clear" w:color="auto" w:fill="auto"/>
            <w:noWrap/>
            <w:vAlign w:val="center"/>
            <w:hideMark/>
          </w:tcPr>
          <w:p w14:paraId="2EE07E51"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755AAFEE"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174 480</w:t>
            </w:r>
          </w:p>
        </w:tc>
      </w:tr>
      <w:tr w:rsidR="007D7995" w:rsidRPr="007D7995" w14:paraId="2EF13D19"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5D065979"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SWAZILAND</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57A3579D"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30650804"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54 028</w:t>
            </w:r>
          </w:p>
        </w:tc>
      </w:tr>
      <w:tr w:rsidR="007D7995" w:rsidRPr="007D7995" w14:paraId="36CDB9F7" w14:textId="77777777" w:rsidTr="00A61CA1">
        <w:trPr>
          <w:trHeight w:val="300"/>
          <w:jc w:val="center"/>
        </w:trPr>
        <w:tc>
          <w:tcPr>
            <w:tcW w:w="3921" w:type="dxa"/>
            <w:tcBorders>
              <w:top w:val="nil"/>
              <w:left w:val="nil"/>
              <w:right w:val="nil"/>
            </w:tcBorders>
            <w:shd w:val="clear" w:color="auto" w:fill="auto"/>
            <w:noWrap/>
            <w:vAlign w:val="center"/>
            <w:hideMark/>
          </w:tcPr>
          <w:p w14:paraId="77C1B208"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2018</w:t>
            </w:r>
          </w:p>
        </w:tc>
        <w:tc>
          <w:tcPr>
            <w:tcW w:w="3104" w:type="dxa"/>
            <w:tcBorders>
              <w:top w:val="nil"/>
              <w:left w:val="nil"/>
              <w:right w:val="nil"/>
            </w:tcBorders>
            <w:shd w:val="clear" w:color="auto" w:fill="auto"/>
            <w:noWrap/>
            <w:vAlign w:val="center"/>
            <w:hideMark/>
          </w:tcPr>
          <w:p w14:paraId="5CD7E7D2"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61E55A80"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54 028</w:t>
            </w:r>
          </w:p>
        </w:tc>
      </w:tr>
      <w:tr w:rsidR="007D7995" w:rsidRPr="007D7995" w14:paraId="217E3BE2"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0D640DED" w14:textId="594AB48B" w:rsidR="007D7995" w:rsidRPr="002359B7" w:rsidRDefault="00D06A19" w:rsidP="002359B7">
            <w:pPr>
              <w:jc w:val="center"/>
              <w:rPr>
                <w:rFonts w:ascii="Arial" w:hAnsi="Arial" w:cs="Arial"/>
                <w:b/>
                <w:bCs/>
                <w:color w:val="000000"/>
                <w:sz w:val="22"/>
                <w:szCs w:val="22"/>
              </w:rPr>
            </w:pPr>
            <w:r>
              <w:rPr>
                <w:rFonts w:ascii="Arial" w:hAnsi="Arial"/>
                <w:b/>
                <w:bCs/>
                <w:color w:val="000000"/>
                <w:sz w:val="22"/>
                <w:szCs w:val="22"/>
              </w:rPr>
              <w:t xml:space="preserve">RÉPUBLIQUE ARABE </w:t>
            </w:r>
            <w:r w:rsidR="007D7995">
              <w:rPr>
                <w:rFonts w:ascii="Arial" w:hAnsi="Arial"/>
                <w:b/>
                <w:bCs/>
                <w:color w:val="000000"/>
                <w:sz w:val="22"/>
                <w:szCs w:val="22"/>
              </w:rPr>
              <w:t>SYRIE</w:t>
            </w:r>
            <w:r>
              <w:rPr>
                <w:rFonts w:ascii="Arial" w:hAnsi="Arial"/>
                <w:b/>
                <w:bCs/>
                <w:color w:val="000000"/>
                <w:sz w:val="22"/>
                <w:szCs w:val="22"/>
              </w:rPr>
              <w:t>NNE</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527704BA"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3</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3AFD4649"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51 175</w:t>
            </w:r>
          </w:p>
        </w:tc>
      </w:tr>
      <w:tr w:rsidR="007D7995" w:rsidRPr="007D7995" w14:paraId="5214F727"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02CC0D05"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2010</w:t>
            </w:r>
          </w:p>
        </w:tc>
        <w:tc>
          <w:tcPr>
            <w:tcW w:w="3104" w:type="dxa"/>
            <w:tcBorders>
              <w:top w:val="nil"/>
              <w:left w:val="nil"/>
              <w:bottom w:val="nil"/>
              <w:right w:val="nil"/>
            </w:tcBorders>
            <w:shd w:val="clear" w:color="auto" w:fill="auto"/>
            <w:noWrap/>
            <w:vAlign w:val="center"/>
            <w:hideMark/>
          </w:tcPr>
          <w:p w14:paraId="691C29F8"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7882EEED"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25 000</w:t>
            </w:r>
          </w:p>
        </w:tc>
      </w:tr>
      <w:tr w:rsidR="007D7995" w:rsidRPr="007D7995" w14:paraId="29329D58" w14:textId="77777777" w:rsidTr="00A61CA1">
        <w:trPr>
          <w:trHeight w:val="300"/>
          <w:jc w:val="center"/>
        </w:trPr>
        <w:tc>
          <w:tcPr>
            <w:tcW w:w="3921" w:type="dxa"/>
            <w:tcBorders>
              <w:top w:val="nil"/>
              <w:left w:val="nil"/>
              <w:right w:val="nil"/>
            </w:tcBorders>
            <w:shd w:val="clear" w:color="auto" w:fill="auto"/>
            <w:noWrap/>
            <w:vAlign w:val="center"/>
            <w:hideMark/>
          </w:tcPr>
          <w:p w14:paraId="095A7328"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2011</w:t>
            </w:r>
          </w:p>
        </w:tc>
        <w:tc>
          <w:tcPr>
            <w:tcW w:w="3104" w:type="dxa"/>
            <w:tcBorders>
              <w:top w:val="nil"/>
              <w:left w:val="nil"/>
              <w:right w:val="nil"/>
            </w:tcBorders>
            <w:shd w:val="clear" w:color="auto" w:fill="auto"/>
            <w:noWrap/>
            <w:vAlign w:val="center"/>
            <w:hideMark/>
          </w:tcPr>
          <w:p w14:paraId="6E006CCB"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w:t>
            </w:r>
          </w:p>
        </w:tc>
        <w:tc>
          <w:tcPr>
            <w:tcW w:w="2614" w:type="dxa"/>
            <w:tcBorders>
              <w:top w:val="nil"/>
              <w:left w:val="nil"/>
              <w:right w:val="nil"/>
            </w:tcBorders>
            <w:shd w:val="clear" w:color="auto" w:fill="auto"/>
            <w:noWrap/>
            <w:vAlign w:val="center"/>
            <w:hideMark/>
          </w:tcPr>
          <w:p w14:paraId="215A887B"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26 175</w:t>
            </w:r>
          </w:p>
        </w:tc>
      </w:tr>
      <w:tr w:rsidR="007D7995" w:rsidRPr="007D7995" w14:paraId="6AA4F7A2"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15CAF776"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TADJIKISTAN</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26843014"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38352A4F"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44 500</w:t>
            </w:r>
          </w:p>
        </w:tc>
      </w:tr>
      <w:tr w:rsidR="007D7995" w:rsidRPr="007D7995" w14:paraId="578D0C74" w14:textId="77777777" w:rsidTr="00A61CA1">
        <w:trPr>
          <w:trHeight w:val="300"/>
          <w:jc w:val="center"/>
        </w:trPr>
        <w:tc>
          <w:tcPr>
            <w:tcW w:w="3921" w:type="dxa"/>
            <w:tcBorders>
              <w:top w:val="nil"/>
              <w:left w:val="nil"/>
              <w:right w:val="nil"/>
            </w:tcBorders>
            <w:shd w:val="clear" w:color="auto" w:fill="auto"/>
            <w:noWrap/>
            <w:vAlign w:val="center"/>
            <w:hideMark/>
          </w:tcPr>
          <w:p w14:paraId="55BCE102"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2017</w:t>
            </w:r>
          </w:p>
        </w:tc>
        <w:tc>
          <w:tcPr>
            <w:tcW w:w="3104" w:type="dxa"/>
            <w:tcBorders>
              <w:top w:val="nil"/>
              <w:left w:val="nil"/>
              <w:right w:val="nil"/>
            </w:tcBorders>
            <w:shd w:val="clear" w:color="auto" w:fill="auto"/>
            <w:noWrap/>
            <w:vAlign w:val="center"/>
            <w:hideMark/>
          </w:tcPr>
          <w:p w14:paraId="4A10FDCA"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08E51616"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44 500</w:t>
            </w:r>
          </w:p>
        </w:tc>
      </w:tr>
      <w:tr w:rsidR="007D7995" w:rsidRPr="007D7995" w14:paraId="61FE3959"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5E55175A"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TOGO</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016DB24A"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3</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685D6525"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149 610</w:t>
            </w:r>
          </w:p>
        </w:tc>
      </w:tr>
      <w:tr w:rsidR="007D7995" w:rsidRPr="007D7995" w14:paraId="1F66DF03"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70EAE8C4"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2009</w:t>
            </w:r>
          </w:p>
        </w:tc>
        <w:tc>
          <w:tcPr>
            <w:tcW w:w="3104" w:type="dxa"/>
            <w:tcBorders>
              <w:top w:val="nil"/>
              <w:left w:val="nil"/>
              <w:bottom w:val="nil"/>
              <w:right w:val="nil"/>
            </w:tcBorders>
            <w:shd w:val="clear" w:color="auto" w:fill="auto"/>
            <w:noWrap/>
            <w:vAlign w:val="center"/>
            <w:hideMark/>
          </w:tcPr>
          <w:p w14:paraId="7EF09472"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6E7BD352"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24 770</w:t>
            </w:r>
          </w:p>
        </w:tc>
      </w:tr>
      <w:tr w:rsidR="007D7995" w:rsidRPr="007D7995" w14:paraId="6997A7B5"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4886310F"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2012</w:t>
            </w:r>
          </w:p>
        </w:tc>
        <w:tc>
          <w:tcPr>
            <w:tcW w:w="3104" w:type="dxa"/>
            <w:tcBorders>
              <w:top w:val="nil"/>
              <w:left w:val="nil"/>
              <w:bottom w:val="nil"/>
              <w:right w:val="nil"/>
            </w:tcBorders>
            <w:shd w:val="clear" w:color="auto" w:fill="auto"/>
            <w:noWrap/>
            <w:vAlign w:val="center"/>
            <w:hideMark/>
          </w:tcPr>
          <w:p w14:paraId="5F14E46A"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3F8B99CA"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24 950</w:t>
            </w:r>
          </w:p>
        </w:tc>
      </w:tr>
      <w:tr w:rsidR="007D7995" w:rsidRPr="007D7995" w14:paraId="076AA15B" w14:textId="77777777" w:rsidTr="00A61CA1">
        <w:trPr>
          <w:trHeight w:val="300"/>
          <w:jc w:val="center"/>
        </w:trPr>
        <w:tc>
          <w:tcPr>
            <w:tcW w:w="3921" w:type="dxa"/>
            <w:tcBorders>
              <w:top w:val="nil"/>
              <w:left w:val="nil"/>
              <w:right w:val="nil"/>
            </w:tcBorders>
            <w:shd w:val="clear" w:color="auto" w:fill="auto"/>
            <w:noWrap/>
            <w:vAlign w:val="center"/>
            <w:hideMark/>
          </w:tcPr>
          <w:p w14:paraId="7A09B5F9"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2017</w:t>
            </w:r>
          </w:p>
        </w:tc>
        <w:tc>
          <w:tcPr>
            <w:tcW w:w="3104" w:type="dxa"/>
            <w:tcBorders>
              <w:top w:val="nil"/>
              <w:left w:val="nil"/>
              <w:right w:val="nil"/>
            </w:tcBorders>
            <w:shd w:val="clear" w:color="auto" w:fill="auto"/>
            <w:noWrap/>
            <w:vAlign w:val="center"/>
            <w:hideMark/>
          </w:tcPr>
          <w:p w14:paraId="61970EE3"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7B22F6FF"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99 890</w:t>
            </w:r>
          </w:p>
        </w:tc>
      </w:tr>
      <w:tr w:rsidR="007D7995" w:rsidRPr="007D7995" w14:paraId="181F7241"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20BCD855"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TONGA</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07C3F82B"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04144172"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85 912</w:t>
            </w:r>
          </w:p>
        </w:tc>
      </w:tr>
      <w:tr w:rsidR="007D7995" w:rsidRPr="007D7995" w14:paraId="482009B9" w14:textId="77777777" w:rsidTr="00A61CA1">
        <w:trPr>
          <w:trHeight w:val="300"/>
          <w:jc w:val="center"/>
        </w:trPr>
        <w:tc>
          <w:tcPr>
            <w:tcW w:w="3921" w:type="dxa"/>
            <w:tcBorders>
              <w:top w:val="nil"/>
              <w:left w:val="nil"/>
              <w:right w:val="nil"/>
            </w:tcBorders>
            <w:shd w:val="clear" w:color="auto" w:fill="auto"/>
            <w:noWrap/>
            <w:vAlign w:val="center"/>
            <w:hideMark/>
          </w:tcPr>
          <w:p w14:paraId="096EF82A"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2017</w:t>
            </w:r>
          </w:p>
        </w:tc>
        <w:tc>
          <w:tcPr>
            <w:tcW w:w="3104" w:type="dxa"/>
            <w:tcBorders>
              <w:top w:val="nil"/>
              <w:left w:val="nil"/>
              <w:right w:val="nil"/>
            </w:tcBorders>
            <w:shd w:val="clear" w:color="auto" w:fill="auto"/>
            <w:noWrap/>
            <w:vAlign w:val="center"/>
            <w:hideMark/>
          </w:tcPr>
          <w:p w14:paraId="013320DA"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21800A83"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85 912</w:t>
            </w:r>
          </w:p>
        </w:tc>
      </w:tr>
      <w:tr w:rsidR="007D7995" w:rsidRPr="007D7995" w14:paraId="454BA19A"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1021E426"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OUGANDA</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7F3A512E"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10</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7B494792"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849 299</w:t>
            </w:r>
          </w:p>
        </w:tc>
      </w:tr>
      <w:tr w:rsidR="007D7995" w:rsidRPr="007D7995" w14:paraId="723DC49E"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01836AA3"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2010</w:t>
            </w:r>
          </w:p>
        </w:tc>
        <w:tc>
          <w:tcPr>
            <w:tcW w:w="3104" w:type="dxa"/>
            <w:tcBorders>
              <w:top w:val="nil"/>
              <w:left w:val="nil"/>
              <w:bottom w:val="nil"/>
              <w:right w:val="nil"/>
            </w:tcBorders>
            <w:shd w:val="clear" w:color="auto" w:fill="auto"/>
            <w:noWrap/>
            <w:vAlign w:val="center"/>
            <w:hideMark/>
          </w:tcPr>
          <w:p w14:paraId="299EB2F4"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4843F5E9"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46 617</w:t>
            </w:r>
          </w:p>
        </w:tc>
      </w:tr>
      <w:tr w:rsidR="007D7995" w:rsidRPr="007D7995" w14:paraId="3ED7983D"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46ACE92B"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2011</w:t>
            </w:r>
          </w:p>
        </w:tc>
        <w:tc>
          <w:tcPr>
            <w:tcW w:w="3104" w:type="dxa"/>
            <w:tcBorders>
              <w:top w:val="nil"/>
              <w:left w:val="nil"/>
              <w:bottom w:val="nil"/>
              <w:right w:val="nil"/>
            </w:tcBorders>
            <w:shd w:val="clear" w:color="auto" w:fill="auto"/>
            <w:noWrap/>
            <w:vAlign w:val="center"/>
            <w:hideMark/>
          </w:tcPr>
          <w:p w14:paraId="7279F58D"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w:t>
            </w:r>
          </w:p>
        </w:tc>
        <w:tc>
          <w:tcPr>
            <w:tcW w:w="2614" w:type="dxa"/>
            <w:tcBorders>
              <w:top w:val="nil"/>
              <w:left w:val="nil"/>
              <w:bottom w:val="nil"/>
              <w:right w:val="nil"/>
            </w:tcBorders>
            <w:shd w:val="clear" w:color="auto" w:fill="auto"/>
            <w:noWrap/>
            <w:vAlign w:val="center"/>
            <w:hideMark/>
          </w:tcPr>
          <w:p w14:paraId="4BCE27BF"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224 570</w:t>
            </w:r>
          </w:p>
        </w:tc>
      </w:tr>
      <w:tr w:rsidR="007D7995" w:rsidRPr="007D7995" w14:paraId="2130FCE2"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6FF82B6F"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2012</w:t>
            </w:r>
          </w:p>
        </w:tc>
        <w:tc>
          <w:tcPr>
            <w:tcW w:w="3104" w:type="dxa"/>
            <w:tcBorders>
              <w:top w:val="nil"/>
              <w:left w:val="nil"/>
              <w:bottom w:val="nil"/>
              <w:right w:val="nil"/>
            </w:tcBorders>
            <w:shd w:val="clear" w:color="auto" w:fill="auto"/>
            <w:noWrap/>
            <w:vAlign w:val="center"/>
            <w:hideMark/>
          </w:tcPr>
          <w:p w14:paraId="1EA721E9"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0CCCA05E"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10 000</w:t>
            </w:r>
          </w:p>
        </w:tc>
      </w:tr>
      <w:tr w:rsidR="007D7995" w:rsidRPr="007D7995" w14:paraId="12C05FE6"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6F622F8F"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2013</w:t>
            </w:r>
          </w:p>
        </w:tc>
        <w:tc>
          <w:tcPr>
            <w:tcW w:w="3104" w:type="dxa"/>
            <w:tcBorders>
              <w:top w:val="nil"/>
              <w:left w:val="nil"/>
              <w:bottom w:val="nil"/>
              <w:right w:val="nil"/>
            </w:tcBorders>
            <w:shd w:val="clear" w:color="auto" w:fill="auto"/>
            <w:noWrap/>
            <w:vAlign w:val="center"/>
            <w:hideMark/>
          </w:tcPr>
          <w:p w14:paraId="24C76967"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11234FFD"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24 990</w:t>
            </w:r>
          </w:p>
        </w:tc>
      </w:tr>
      <w:tr w:rsidR="007D7995" w:rsidRPr="007D7995" w14:paraId="319BE9E8"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792BBCDD"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2016</w:t>
            </w:r>
          </w:p>
        </w:tc>
        <w:tc>
          <w:tcPr>
            <w:tcW w:w="3104" w:type="dxa"/>
            <w:tcBorders>
              <w:top w:val="nil"/>
              <w:left w:val="nil"/>
              <w:bottom w:val="nil"/>
              <w:right w:val="nil"/>
            </w:tcBorders>
            <w:shd w:val="clear" w:color="auto" w:fill="auto"/>
            <w:noWrap/>
            <w:vAlign w:val="center"/>
            <w:hideMark/>
          </w:tcPr>
          <w:p w14:paraId="1DF960F9"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w:t>
            </w:r>
          </w:p>
        </w:tc>
        <w:tc>
          <w:tcPr>
            <w:tcW w:w="2614" w:type="dxa"/>
            <w:tcBorders>
              <w:top w:val="nil"/>
              <w:left w:val="nil"/>
              <w:bottom w:val="nil"/>
              <w:right w:val="nil"/>
            </w:tcBorders>
            <w:shd w:val="clear" w:color="auto" w:fill="auto"/>
            <w:noWrap/>
            <w:vAlign w:val="center"/>
            <w:hideMark/>
          </w:tcPr>
          <w:p w14:paraId="0309FF83"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329 792</w:t>
            </w:r>
          </w:p>
        </w:tc>
      </w:tr>
      <w:tr w:rsidR="007D7995" w:rsidRPr="007D7995" w14:paraId="5DCAA76B"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45692E4B"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2017</w:t>
            </w:r>
          </w:p>
        </w:tc>
        <w:tc>
          <w:tcPr>
            <w:tcW w:w="3104" w:type="dxa"/>
            <w:tcBorders>
              <w:top w:val="nil"/>
              <w:left w:val="nil"/>
              <w:bottom w:val="nil"/>
              <w:right w:val="nil"/>
            </w:tcBorders>
            <w:shd w:val="clear" w:color="auto" w:fill="auto"/>
            <w:noWrap/>
            <w:vAlign w:val="center"/>
            <w:hideMark/>
          </w:tcPr>
          <w:p w14:paraId="6F21C8E3"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7E249DE7"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65 000</w:t>
            </w:r>
          </w:p>
        </w:tc>
      </w:tr>
      <w:tr w:rsidR="007D7995" w:rsidRPr="007D7995" w14:paraId="3533E5B0" w14:textId="77777777" w:rsidTr="00A61CA1">
        <w:trPr>
          <w:trHeight w:val="300"/>
          <w:jc w:val="center"/>
        </w:trPr>
        <w:tc>
          <w:tcPr>
            <w:tcW w:w="3921" w:type="dxa"/>
            <w:tcBorders>
              <w:top w:val="nil"/>
              <w:left w:val="nil"/>
              <w:right w:val="nil"/>
            </w:tcBorders>
            <w:shd w:val="clear" w:color="auto" w:fill="auto"/>
            <w:noWrap/>
            <w:vAlign w:val="center"/>
            <w:hideMark/>
          </w:tcPr>
          <w:p w14:paraId="4285A17E"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2018</w:t>
            </w:r>
          </w:p>
        </w:tc>
        <w:tc>
          <w:tcPr>
            <w:tcW w:w="3104" w:type="dxa"/>
            <w:tcBorders>
              <w:top w:val="nil"/>
              <w:left w:val="nil"/>
              <w:right w:val="nil"/>
            </w:tcBorders>
            <w:shd w:val="clear" w:color="auto" w:fill="auto"/>
            <w:noWrap/>
            <w:vAlign w:val="center"/>
            <w:hideMark/>
          </w:tcPr>
          <w:p w14:paraId="1B912EA6"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w:t>
            </w:r>
          </w:p>
        </w:tc>
        <w:tc>
          <w:tcPr>
            <w:tcW w:w="2614" w:type="dxa"/>
            <w:tcBorders>
              <w:top w:val="nil"/>
              <w:left w:val="nil"/>
              <w:right w:val="nil"/>
            </w:tcBorders>
            <w:shd w:val="clear" w:color="auto" w:fill="auto"/>
            <w:noWrap/>
            <w:vAlign w:val="center"/>
            <w:hideMark/>
          </w:tcPr>
          <w:p w14:paraId="2BB761E9"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148 330</w:t>
            </w:r>
          </w:p>
        </w:tc>
      </w:tr>
      <w:tr w:rsidR="007D7995" w:rsidRPr="007D7995" w14:paraId="6ECA4B08"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22FF53B3"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UKRAINE</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383ACDCC"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2</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42F5E7CC"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33 500</w:t>
            </w:r>
          </w:p>
        </w:tc>
      </w:tr>
      <w:tr w:rsidR="007D7995" w:rsidRPr="007D7995" w14:paraId="6CC1B64D"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61AD6E83"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2008</w:t>
            </w:r>
          </w:p>
        </w:tc>
        <w:tc>
          <w:tcPr>
            <w:tcW w:w="3104" w:type="dxa"/>
            <w:tcBorders>
              <w:top w:val="nil"/>
              <w:left w:val="nil"/>
              <w:bottom w:val="nil"/>
              <w:right w:val="nil"/>
            </w:tcBorders>
            <w:shd w:val="clear" w:color="auto" w:fill="auto"/>
            <w:noWrap/>
            <w:vAlign w:val="center"/>
            <w:hideMark/>
          </w:tcPr>
          <w:p w14:paraId="55757420"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15F4D5FB"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5 000</w:t>
            </w:r>
          </w:p>
        </w:tc>
      </w:tr>
      <w:tr w:rsidR="007D7995" w:rsidRPr="007D7995" w14:paraId="5585818C" w14:textId="77777777" w:rsidTr="00A61CA1">
        <w:trPr>
          <w:trHeight w:val="300"/>
          <w:jc w:val="center"/>
        </w:trPr>
        <w:tc>
          <w:tcPr>
            <w:tcW w:w="3921" w:type="dxa"/>
            <w:tcBorders>
              <w:top w:val="nil"/>
              <w:left w:val="nil"/>
              <w:right w:val="nil"/>
            </w:tcBorders>
            <w:shd w:val="clear" w:color="auto" w:fill="auto"/>
            <w:noWrap/>
            <w:vAlign w:val="center"/>
            <w:hideMark/>
          </w:tcPr>
          <w:p w14:paraId="5E7BAA0C"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2017</w:t>
            </w:r>
          </w:p>
        </w:tc>
        <w:tc>
          <w:tcPr>
            <w:tcW w:w="3104" w:type="dxa"/>
            <w:tcBorders>
              <w:top w:val="nil"/>
              <w:left w:val="nil"/>
              <w:right w:val="nil"/>
            </w:tcBorders>
            <w:shd w:val="clear" w:color="auto" w:fill="auto"/>
            <w:noWrap/>
            <w:vAlign w:val="center"/>
            <w:hideMark/>
          </w:tcPr>
          <w:p w14:paraId="493774C9"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6F882878"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28 500</w:t>
            </w:r>
          </w:p>
        </w:tc>
      </w:tr>
      <w:tr w:rsidR="00D06A19" w:rsidRPr="007D7995" w14:paraId="3BD14509" w14:textId="77777777" w:rsidTr="00D06A19">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64968DB6" w14:textId="48F49145" w:rsidR="00D06A19" w:rsidRPr="002359B7" w:rsidRDefault="00D06A19" w:rsidP="00A67FB2">
            <w:pPr>
              <w:jc w:val="center"/>
              <w:rPr>
                <w:rFonts w:ascii="Arial" w:hAnsi="Arial" w:cs="Arial"/>
                <w:b/>
                <w:bCs/>
                <w:color w:val="000000"/>
                <w:sz w:val="22"/>
                <w:szCs w:val="22"/>
              </w:rPr>
            </w:pPr>
            <w:r>
              <w:rPr>
                <w:rFonts w:ascii="Arial" w:hAnsi="Arial"/>
                <w:b/>
                <w:bCs/>
                <w:color w:val="000000"/>
                <w:sz w:val="22"/>
                <w:szCs w:val="22"/>
              </w:rPr>
              <w:t xml:space="preserve">RÉPUBLIQUE-UNIE DE </w:t>
            </w:r>
            <w:r>
              <w:rPr>
                <w:rFonts w:ascii="Arial" w:hAnsi="Arial"/>
                <w:b/>
                <w:bCs/>
                <w:color w:val="000000"/>
                <w:sz w:val="22"/>
                <w:szCs w:val="22"/>
              </w:rPr>
              <w:t>TANZANIE</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7EC77C18" w14:textId="77777777" w:rsidR="00D06A19" w:rsidRPr="002359B7" w:rsidRDefault="00D06A19" w:rsidP="00A67FB2">
            <w:pPr>
              <w:jc w:val="center"/>
              <w:rPr>
                <w:rFonts w:ascii="Arial" w:hAnsi="Arial" w:cs="Arial"/>
                <w:b/>
                <w:bCs/>
                <w:color w:val="000000"/>
                <w:sz w:val="22"/>
                <w:szCs w:val="22"/>
              </w:rPr>
            </w:pPr>
            <w:r>
              <w:rPr>
                <w:rFonts w:ascii="Arial" w:hAnsi="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45F0A406" w14:textId="77777777" w:rsidR="00D06A19" w:rsidRPr="002359B7" w:rsidRDefault="00D06A19" w:rsidP="00A67FB2">
            <w:pPr>
              <w:jc w:val="center"/>
              <w:rPr>
                <w:rFonts w:ascii="Arial" w:hAnsi="Arial" w:cs="Arial"/>
                <w:b/>
                <w:bCs/>
                <w:color w:val="000000"/>
                <w:sz w:val="22"/>
                <w:szCs w:val="22"/>
              </w:rPr>
            </w:pPr>
            <w:r>
              <w:rPr>
                <w:rFonts w:ascii="Arial" w:hAnsi="Arial"/>
                <w:b/>
                <w:bCs/>
                <w:color w:val="000000"/>
                <w:sz w:val="22"/>
                <w:szCs w:val="22"/>
              </w:rPr>
              <w:t>25 000</w:t>
            </w:r>
          </w:p>
        </w:tc>
      </w:tr>
      <w:tr w:rsidR="00D06A19" w:rsidRPr="007D7995" w14:paraId="7C7FA7FA" w14:textId="77777777" w:rsidTr="00D06A19">
        <w:trPr>
          <w:trHeight w:val="300"/>
          <w:jc w:val="center"/>
        </w:trPr>
        <w:tc>
          <w:tcPr>
            <w:tcW w:w="3921" w:type="dxa"/>
            <w:tcBorders>
              <w:top w:val="nil"/>
              <w:left w:val="nil"/>
              <w:right w:val="nil"/>
            </w:tcBorders>
            <w:shd w:val="clear" w:color="auto" w:fill="auto"/>
            <w:noWrap/>
            <w:vAlign w:val="center"/>
            <w:hideMark/>
          </w:tcPr>
          <w:p w14:paraId="66522F5A" w14:textId="77777777" w:rsidR="00D06A19" w:rsidRPr="002359B7" w:rsidRDefault="00D06A19" w:rsidP="00A67FB2">
            <w:pPr>
              <w:ind w:firstLineChars="100" w:firstLine="220"/>
              <w:jc w:val="center"/>
              <w:rPr>
                <w:rFonts w:ascii="Arial" w:hAnsi="Arial" w:cs="Arial"/>
                <w:color w:val="000000"/>
                <w:sz w:val="22"/>
                <w:szCs w:val="22"/>
              </w:rPr>
            </w:pPr>
            <w:r>
              <w:rPr>
                <w:rFonts w:ascii="Arial" w:hAnsi="Arial"/>
                <w:color w:val="000000"/>
                <w:sz w:val="22"/>
                <w:szCs w:val="22"/>
              </w:rPr>
              <w:t>2014</w:t>
            </w:r>
          </w:p>
        </w:tc>
        <w:tc>
          <w:tcPr>
            <w:tcW w:w="3104" w:type="dxa"/>
            <w:tcBorders>
              <w:top w:val="nil"/>
              <w:left w:val="nil"/>
              <w:right w:val="nil"/>
            </w:tcBorders>
            <w:shd w:val="clear" w:color="auto" w:fill="auto"/>
            <w:noWrap/>
            <w:vAlign w:val="center"/>
            <w:hideMark/>
          </w:tcPr>
          <w:p w14:paraId="79EF7BAA" w14:textId="77777777" w:rsidR="00D06A19" w:rsidRPr="002359B7" w:rsidRDefault="00D06A19" w:rsidP="00A67FB2">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73681F24" w14:textId="77777777" w:rsidR="00D06A19" w:rsidRPr="002359B7" w:rsidRDefault="00D06A19" w:rsidP="00A67FB2">
            <w:pPr>
              <w:jc w:val="center"/>
              <w:rPr>
                <w:rFonts w:ascii="Arial" w:hAnsi="Arial" w:cs="Arial"/>
                <w:color w:val="000000"/>
                <w:sz w:val="22"/>
                <w:szCs w:val="22"/>
              </w:rPr>
            </w:pPr>
            <w:r>
              <w:rPr>
                <w:rFonts w:ascii="Arial" w:hAnsi="Arial"/>
                <w:color w:val="000000"/>
                <w:sz w:val="22"/>
                <w:szCs w:val="22"/>
              </w:rPr>
              <w:t>25 000</w:t>
            </w:r>
          </w:p>
        </w:tc>
      </w:tr>
      <w:tr w:rsidR="007D7995" w:rsidRPr="007D7995" w14:paraId="664F0F73"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7DC7BEBC"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URUGUAY</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72ED1B32"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3</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0D393265"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339 153</w:t>
            </w:r>
          </w:p>
        </w:tc>
      </w:tr>
      <w:tr w:rsidR="007D7995" w:rsidRPr="007D7995" w14:paraId="5AF07514"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0210A8EA"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2010</w:t>
            </w:r>
          </w:p>
        </w:tc>
        <w:tc>
          <w:tcPr>
            <w:tcW w:w="3104" w:type="dxa"/>
            <w:tcBorders>
              <w:top w:val="nil"/>
              <w:left w:val="nil"/>
              <w:bottom w:val="nil"/>
              <w:right w:val="nil"/>
            </w:tcBorders>
            <w:shd w:val="clear" w:color="auto" w:fill="auto"/>
            <w:noWrap/>
            <w:vAlign w:val="center"/>
            <w:hideMark/>
          </w:tcPr>
          <w:p w14:paraId="542CCF54"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561ABDCE"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25 000</w:t>
            </w:r>
          </w:p>
        </w:tc>
      </w:tr>
      <w:tr w:rsidR="007D7995" w:rsidRPr="007D7995" w14:paraId="0EBA8C82"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55C87A06"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2011</w:t>
            </w:r>
          </w:p>
        </w:tc>
        <w:tc>
          <w:tcPr>
            <w:tcW w:w="3104" w:type="dxa"/>
            <w:tcBorders>
              <w:top w:val="nil"/>
              <w:left w:val="nil"/>
              <w:bottom w:val="nil"/>
              <w:right w:val="nil"/>
            </w:tcBorders>
            <w:shd w:val="clear" w:color="auto" w:fill="auto"/>
            <w:noWrap/>
            <w:vAlign w:val="center"/>
            <w:hideMark/>
          </w:tcPr>
          <w:p w14:paraId="06FE1864"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5CFA707E"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186 875</w:t>
            </w:r>
          </w:p>
        </w:tc>
      </w:tr>
      <w:tr w:rsidR="007D7995" w:rsidRPr="007D7995" w14:paraId="7FC3A7EF" w14:textId="77777777" w:rsidTr="00A61CA1">
        <w:trPr>
          <w:trHeight w:val="300"/>
          <w:jc w:val="center"/>
        </w:trPr>
        <w:tc>
          <w:tcPr>
            <w:tcW w:w="3921" w:type="dxa"/>
            <w:tcBorders>
              <w:top w:val="nil"/>
              <w:left w:val="nil"/>
              <w:right w:val="nil"/>
            </w:tcBorders>
            <w:shd w:val="clear" w:color="auto" w:fill="auto"/>
            <w:noWrap/>
            <w:vAlign w:val="center"/>
            <w:hideMark/>
          </w:tcPr>
          <w:p w14:paraId="25AD1EEF"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2012</w:t>
            </w:r>
          </w:p>
        </w:tc>
        <w:tc>
          <w:tcPr>
            <w:tcW w:w="3104" w:type="dxa"/>
            <w:tcBorders>
              <w:top w:val="nil"/>
              <w:left w:val="nil"/>
              <w:right w:val="nil"/>
            </w:tcBorders>
            <w:shd w:val="clear" w:color="auto" w:fill="auto"/>
            <w:noWrap/>
            <w:vAlign w:val="center"/>
            <w:hideMark/>
          </w:tcPr>
          <w:p w14:paraId="7D888A24"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7A2886AE"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127 278</w:t>
            </w:r>
          </w:p>
        </w:tc>
      </w:tr>
      <w:tr w:rsidR="007D7995" w:rsidRPr="007D7995" w14:paraId="282B8CE0"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100E7D3B"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VANUATU</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16E6E839"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3367977E"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23 908</w:t>
            </w:r>
          </w:p>
        </w:tc>
      </w:tr>
      <w:tr w:rsidR="007D7995" w:rsidRPr="007D7995" w14:paraId="71F6120D" w14:textId="77777777" w:rsidTr="00A61CA1">
        <w:trPr>
          <w:trHeight w:val="300"/>
          <w:jc w:val="center"/>
        </w:trPr>
        <w:tc>
          <w:tcPr>
            <w:tcW w:w="3921" w:type="dxa"/>
            <w:tcBorders>
              <w:top w:val="nil"/>
              <w:left w:val="nil"/>
              <w:right w:val="nil"/>
            </w:tcBorders>
            <w:shd w:val="clear" w:color="auto" w:fill="auto"/>
            <w:noWrap/>
            <w:vAlign w:val="center"/>
            <w:hideMark/>
          </w:tcPr>
          <w:p w14:paraId="29C82785"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2015</w:t>
            </w:r>
          </w:p>
        </w:tc>
        <w:tc>
          <w:tcPr>
            <w:tcW w:w="3104" w:type="dxa"/>
            <w:tcBorders>
              <w:top w:val="nil"/>
              <w:left w:val="nil"/>
              <w:right w:val="nil"/>
            </w:tcBorders>
            <w:shd w:val="clear" w:color="auto" w:fill="auto"/>
            <w:noWrap/>
            <w:vAlign w:val="center"/>
            <w:hideMark/>
          </w:tcPr>
          <w:p w14:paraId="7EA0F15B"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7F581A4E"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23 908</w:t>
            </w:r>
          </w:p>
        </w:tc>
      </w:tr>
      <w:tr w:rsidR="007D7995" w:rsidRPr="007D7995" w14:paraId="77C5AC46"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081F7656"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VIET NAM</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3A0B6D3A"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5</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636A1572"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85 981</w:t>
            </w:r>
          </w:p>
        </w:tc>
      </w:tr>
      <w:tr w:rsidR="007D7995" w:rsidRPr="007D7995" w14:paraId="5546BEA3"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756EEEEA"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2008</w:t>
            </w:r>
          </w:p>
        </w:tc>
        <w:tc>
          <w:tcPr>
            <w:tcW w:w="3104" w:type="dxa"/>
            <w:tcBorders>
              <w:top w:val="nil"/>
              <w:left w:val="nil"/>
              <w:bottom w:val="nil"/>
              <w:right w:val="nil"/>
            </w:tcBorders>
            <w:shd w:val="clear" w:color="auto" w:fill="auto"/>
            <w:noWrap/>
            <w:vAlign w:val="center"/>
            <w:hideMark/>
          </w:tcPr>
          <w:p w14:paraId="3BD08005"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48CC00C7"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6 000</w:t>
            </w:r>
          </w:p>
        </w:tc>
      </w:tr>
      <w:tr w:rsidR="007D7995" w:rsidRPr="007D7995" w14:paraId="58B850AC"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160C6615"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2009</w:t>
            </w:r>
          </w:p>
        </w:tc>
        <w:tc>
          <w:tcPr>
            <w:tcW w:w="3104" w:type="dxa"/>
            <w:tcBorders>
              <w:top w:val="nil"/>
              <w:left w:val="nil"/>
              <w:bottom w:val="nil"/>
              <w:right w:val="nil"/>
            </w:tcBorders>
            <w:shd w:val="clear" w:color="auto" w:fill="auto"/>
            <w:noWrap/>
            <w:vAlign w:val="center"/>
            <w:hideMark/>
          </w:tcPr>
          <w:p w14:paraId="74B4F88F"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5DB08A59"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6 000</w:t>
            </w:r>
          </w:p>
        </w:tc>
      </w:tr>
      <w:tr w:rsidR="007D7995" w:rsidRPr="007D7995" w14:paraId="2ECE453E" w14:textId="77777777" w:rsidTr="00A61CA1">
        <w:trPr>
          <w:trHeight w:val="300"/>
          <w:jc w:val="center"/>
        </w:trPr>
        <w:tc>
          <w:tcPr>
            <w:tcW w:w="3921" w:type="dxa"/>
            <w:tcBorders>
              <w:top w:val="nil"/>
              <w:left w:val="nil"/>
              <w:right w:val="nil"/>
            </w:tcBorders>
            <w:shd w:val="clear" w:color="auto" w:fill="auto"/>
            <w:noWrap/>
            <w:vAlign w:val="center"/>
            <w:hideMark/>
          </w:tcPr>
          <w:p w14:paraId="31FBB63E"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2010</w:t>
            </w:r>
          </w:p>
        </w:tc>
        <w:tc>
          <w:tcPr>
            <w:tcW w:w="3104" w:type="dxa"/>
            <w:tcBorders>
              <w:top w:val="nil"/>
              <w:left w:val="nil"/>
              <w:right w:val="nil"/>
            </w:tcBorders>
            <w:shd w:val="clear" w:color="auto" w:fill="auto"/>
            <w:noWrap/>
            <w:vAlign w:val="center"/>
            <w:hideMark/>
          </w:tcPr>
          <w:p w14:paraId="208B479C"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3</w:t>
            </w:r>
          </w:p>
        </w:tc>
        <w:tc>
          <w:tcPr>
            <w:tcW w:w="2614" w:type="dxa"/>
            <w:tcBorders>
              <w:top w:val="nil"/>
              <w:left w:val="nil"/>
              <w:right w:val="nil"/>
            </w:tcBorders>
            <w:shd w:val="clear" w:color="auto" w:fill="auto"/>
            <w:noWrap/>
            <w:vAlign w:val="center"/>
            <w:hideMark/>
          </w:tcPr>
          <w:p w14:paraId="1A46F268"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73 981</w:t>
            </w:r>
          </w:p>
        </w:tc>
      </w:tr>
      <w:tr w:rsidR="007D7995" w:rsidRPr="007D7995" w14:paraId="3D559E24"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3A431D9C"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YÉMEN</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3BD3CB74"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4730FC8E"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77 760</w:t>
            </w:r>
          </w:p>
        </w:tc>
      </w:tr>
      <w:tr w:rsidR="007D7995" w:rsidRPr="007D7995" w14:paraId="0002206A" w14:textId="77777777" w:rsidTr="00A61CA1">
        <w:trPr>
          <w:trHeight w:val="300"/>
          <w:jc w:val="center"/>
        </w:trPr>
        <w:tc>
          <w:tcPr>
            <w:tcW w:w="3921" w:type="dxa"/>
            <w:tcBorders>
              <w:top w:val="nil"/>
              <w:left w:val="nil"/>
              <w:right w:val="nil"/>
            </w:tcBorders>
            <w:shd w:val="clear" w:color="auto" w:fill="auto"/>
            <w:noWrap/>
            <w:vAlign w:val="center"/>
            <w:hideMark/>
          </w:tcPr>
          <w:p w14:paraId="18A09AA8"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lastRenderedPageBreak/>
              <w:t>2017</w:t>
            </w:r>
          </w:p>
        </w:tc>
        <w:tc>
          <w:tcPr>
            <w:tcW w:w="3104" w:type="dxa"/>
            <w:tcBorders>
              <w:top w:val="nil"/>
              <w:left w:val="nil"/>
              <w:right w:val="nil"/>
            </w:tcBorders>
            <w:shd w:val="clear" w:color="auto" w:fill="auto"/>
            <w:noWrap/>
            <w:vAlign w:val="center"/>
            <w:hideMark/>
          </w:tcPr>
          <w:p w14:paraId="6459CEC2"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right w:val="nil"/>
            </w:tcBorders>
            <w:shd w:val="clear" w:color="auto" w:fill="auto"/>
            <w:noWrap/>
            <w:vAlign w:val="center"/>
            <w:hideMark/>
          </w:tcPr>
          <w:p w14:paraId="645DDD5D"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77 760</w:t>
            </w:r>
          </w:p>
        </w:tc>
      </w:tr>
      <w:tr w:rsidR="007D7995" w:rsidRPr="007D7995" w14:paraId="6132774B"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6CA23E00"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ZAMBIE</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27316862"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13</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2D7E4BE6"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766 722</w:t>
            </w:r>
          </w:p>
        </w:tc>
      </w:tr>
      <w:tr w:rsidR="007D7995" w:rsidRPr="007D7995" w14:paraId="5D5AFF8A"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68174FAF"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2011</w:t>
            </w:r>
          </w:p>
        </w:tc>
        <w:tc>
          <w:tcPr>
            <w:tcW w:w="3104" w:type="dxa"/>
            <w:tcBorders>
              <w:top w:val="nil"/>
              <w:left w:val="nil"/>
              <w:bottom w:val="nil"/>
              <w:right w:val="nil"/>
            </w:tcBorders>
            <w:shd w:val="clear" w:color="auto" w:fill="auto"/>
            <w:noWrap/>
            <w:vAlign w:val="center"/>
            <w:hideMark/>
          </w:tcPr>
          <w:p w14:paraId="6158EBCD"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2B5B01A6"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25 000</w:t>
            </w:r>
          </w:p>
        </w:tc>
      </w:tr>
      <w:tr w:rsidR="007D7995" w:rsidRPr="007D7995" w14:paraId="453915AC"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070A40DB"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2012</w:t>
            </w:r>
          </w:p>
        </w:tc>
        <w:tc>
          <w:tcPr>
            <w:tcW w:w="3104" w:type="dxa"/>
            <w:tcBorders>
              <w:top w:val="nil"/>
              <w:left w:val="nil"/>
              <w:bottom w:val="nil"/>
              <w:right w:val="nil"/>
            </w:tcBorders>
            <w:shd w:val="clear" w:color="auto" w:fill="auto"/>
            <w:noWrap/>
            <w:vAlign w:val="center"/>
            <w:hideMark/>
          </w:tcPr>
          <w:p w14:paraId="2F66BE5E"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13A1E774"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24 000</w:t>
            </w:r>
          </w:p>
        </w:tc>
      </w:tr>
      <w:tr w:rsidR="007D7995" w:rsidRPr="007D7995" w14:paraId="0C69C862"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3A013ABB"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2013</w:t>
            </w:r>
          </w:p>
        </w:tc>
        <w:tc>
          <w:tcPr>
            <w:tcW w:w="3104" w:type="dxa"/>
            <w:tcBorders>
              <w:top w:val="nil"/>
              <w:left w:val="nil"/>
              <w:bottom w:val="nil"/>
              <w:right w:val="nil"/>
            </w:tcBorders>
            <w:shd w:val="clear" w:color="auto" w:fill="auto"/>
            <w:noWrap/>
            <w:vAlign w:val="center"/>
            <w:hideMark/>
          </w:tcPr>
          <w:p w14:paraId="5C36EA34"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41C3B7AA"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110 000</w:t>
            </w:r>
          </w:p>
        </w:tc>
      </w:tr>
      <w:tr w:rsidR="007D7995" w:rsidRPr="007D7995" w14:paraId="264FB4FC"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5138FFFD"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2015</w:t>
            </w:r>
          </w:p>
        </w:tc>
        <w:tc>
          <w:tcPr>
            <w:tcW w:w="3104" w:type="dxa"/>
            <w:tcBorders>
              <w:top w:val="nil"/>
              <w:left w:val="nil"/>
              <w:bottom w:val="nil"/>
              <w:right w:val="nil"/>
            </w:tcBorders>
            <w:shd w:val="clear" w:color="auto" w:fill="auto"/>
            <w:noWrap/>
            <w:vAlign w:val="center"/>
            <w:hideMark/>
          </w:tcPr>
          <w:p w14:paraId="12C16315"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7</w:t>
            </w:r>
          </w:p>
        </w:tc>
        <w:tc>
          <w:tcPr>
            <w:tcW w:w="2614" w:type="dxa"/>
            <w:tcBorders>
              <w:top w:val="nil"/>
              <w:left w:val="nil"/>
              <w:bottom w:val="nil"/>
              <w:right w:val="nil"/>
            </w:tcBorders>
            <w:shd w:val="clear" w:color="auto" w:fill="auto"/>
            <w:noWrap/>
            <w:vAlign w:val="center"/>
            <w:hideMark/>
          </w:tcPr>
          <w:p w14:paraId="2002CBC3"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174 852</w:t>
            </w:r>
          </w:p>
        </w:tc>
      </w:tr>
      <w:tr w:rsidR="007D7995" w:rsidRPr="007D7995" w14:paraId="76F9496D" w14:textId="77777777" w:rsidTr="00A61CA1">
        <w:trPr>
          <w:trHeight w:val="300"/>
          <w:jc w:val="center"/>
        </w:trPr>
        <w:tc>
          <w:tcPr>
            <w:tcW w:w="3921" w:type="dxa"/>
            <w:tcBorders>
              <w:top w:val="nil"/>
              <w:left w:val="nil"/>
              <w:right w:val="nil"/>
            </w:tcBorders>
            <w:shd w:val="clear" w:color="auto" w:fill="auto"/>
            <w:noWrap/>
            <w:vAlign w:val="center"/>
            <w:hideMark/>
          </w:tcPr>
          <w:p w14:paraId="5ADEE36A"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2017</w:t>
            </w:r>
          </w:p>
        </w:tc>
        <w:tc>
          <w:tcPr>
            <w:tcW w:w="3104" w:type="dxa"/>
            <w:tcBorders>
              <w:top w:val="nil"/>
              <w:left w:val="nil"/>
              <w:right w:val="nil"/>
            </w:tcBorders>
            <w:shd w:val="clear" w:color="auto" w:fill="auto"/>
            <w:noWrap/>
            <w:vAlign w:val="center"/>
            <w:hideMark/>
          </w:tcPr>
          <w:p w14:paraId="33C7385E"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3</w:t>
            </w:r>
          </w:p>
        </w:tc>
        <w:tc>
          <w:tcPr>
            <w:tcW w:w="2614" w:type="dxa"/>
            <w:tcBorders>
              <w:top w:val="nil"/>
              <w:left w:val="nil"/>
              <w:right w:val="nil"/>
            </w:tcBorders>
            <w:shd w:val="clear" w:color="auto" w:fill="auto"/>
            <w:noWrap/>
            <w:vAlign w:val="center"/>
            <w:hideMark/>
          </w:tcPr>
          <w:p w14:paraId="7CCA4656"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432 870</w:t>
            </w:r>
          </w:p>
        </w:tc>
      </w:tr>
      <w:tr w:rsidR="007D7995" w:rsidRPr="007D7995" w14:paraId="51F1102D" w14:textId="77777777" w:rsidTr="00A61CA1">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5482C1EC"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ZIMBABWE</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37566728"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12</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08C03D01"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861 033</w:t>
            </w:r>
          </w:p>
        </w:tc>
      </w:tr>
      <w:tr w:rsidR="007D7995" w:rsidRPr="007D7995" w14:paraId="0871E0E9"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28066CC2"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2010</w:t>
            </w:r>
          </w:p>
        </w:tc>
        <w:tc>
          <w:tcPr>
            <w:tcW w:w="3104" w:type="dxa"/>
            <w:tcBorders>
              <w:top w:val="nil"/>
              <w:left w:val="nil"/>
              <w:bottom w:val="nil"/>
              <w:right w:val="nil"/>
            </w:tcBorders>
            <w:shd w:val="clear" w:color="auto" w:fill="auto"/>
            <w:noWrap/>
            <w:vAlign w:val="center"/>
            <w:hideMark/>
          </w:tcPr>
          <w:p w14:paraId="19872339"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3</w:t>
            </w:r>
          </w:p>
        </w:tc>
        <w:tc>
          <w:tcPr>
            <w:tcW w:w="2614" w:type="dxa"/>
            <w:tcBorders>
              <w:top w:val="nil"/>
              <w:left w:val="nil"/>
              <w:bottom w:val="nil"/>
              <w:right w:val="nil"/>
            </w:tcBorders>
            <w:shd w:val="clear" w:color="auto" w:fill="auto"/>
            <w:noWrap/>
            <w:vAlign w:val="center"/>
            <w:hideMark/>
          </w:tcPr>
          <w:p w14:paraId="705F05E4"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62 000</w:t>
            </w:r>
          </w:p>
        </w:tc>
      </w:tr>
      <w:tr w:rsidR="007D7995" w:rsidRPr="007D7995" w14:paraId="4AA60DDB"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13CDFF79"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2011</w:t>
            </w:r>
          </w:p>
        </w:tc>
        <w:tc>
          <w:tcPr>
            <w:tcW w:w="3104" w:type="dxa"/>
            <w:tcBorders>
              <w:top w:val="nil"/>
              <w:left w:val="nil"/>
              <w:bottom w:val="nil"/>
              <w:right w:val="nil"/>
            </w:tcBorders>
            <w:shd w:val="clear" w:color="auto" w:fill="auto"/>
            <w:noWrap/>
            <w:vAlign w:val="center"/>
            <w:hideMark/>
          </w:tcPr>
          <w:p w14:paraId="60CE7A9B"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6C42683E"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22 622</w:t>
            </w:r>
          </w:p>
        </w:tc>
      </w:tr>
      <w:tr w:rsidR="007D7995" w:rsidRPr="007D7995" w14:paraId="5F745FF8"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5F6E63CC"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2015</w:t>
            </w:r>
          </w:p>
        </w:tc>
        <w:tc>
          <w:tcPr>
            <w:tcW w:w="3104" w:type="dxa"/>
            <w:tcBorders>
              <w:top w:val="nil"/>
              <w:left w:val="nil"/>
              <w:bottom w:val="nil"/>
              <w:right w:val="nil"/>
            </w:tcBorders>
            <w:shd w:val="clear" w:color="auto" w:fill="auto"/>
            <w:noWrap/>
            <w:vAlign w:val="center"/>
            <w:hideMark/>
          </w:tcPr>
          <w:p w14:paraId="28F76FC3"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1</w:t>
            </w:r>
          </w:p>
        </w:tc>
        <w:tc>
          <w:tcPr>
            <w:tcW w:w="2614" w:type="dxa"/>
            <w:tcBorders>
              <w:top w:val="nil"/>
              <w:left w:val="nil"/>
              <w:bottom w:val="nil"/>
              <w:right w:val="nil"/>
            </w:tcBorders>
            <w:shd w:val="clear" w:color="auto" w:fill="auto"/>
            <w:noWrap/>
            <w:vAlign w:val="center"/>
            <w:hideMark/>
          </w:tcPr>
          <w:p w14:paraId="37875FD6"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94 725</w:t>
            </w:r>
          </w:p>
        </w:tc>
      </w:tr>
      <w:tr w:rsidR="007D7995" w:rsidRPr="007D7995" w14:paraId="6F7C7C63"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0E929506"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2016</w:t>
            </w:r>
          </w:p>
        </w:tc>
        <w:tc>
          <w:tcPr>
            <w:tcW w:w="3104" w:type="dxa"/>
            <w:tcBorders>
              <w:top w:val="nil"/>
              <w:left w:val="nil"/>
              <w:bottom w:val="nil"/>
              <w:right w:val="nil"/>
            </w:tcBorders>
            <w:shd w:val="clear" w:color="auto" w:fill="auto"/>
            <w:noWrap/>
            <w:vAlign w:val="center"/>
            <w:hideMark/>
          </w:tcPr>
          <w:p w14:paraId="286BB82F"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4</w:t>
            </w:r>
          </w:p>
        </w:tc>
        <w:tc>
          <w:tcPr>
            <w:tcW w:w="2614" w:type="dxa"/>
            <w:tcBorders>
              <w:top w:val="nil"/>
              <w:left w:val="nil"/>
              <w:bottom w:val="nil"/>
              <w:right w:val="nil"/>
            </w:tcBorders>
            <w:shd w:val="clear" w:color="auto" w:fill="auto"/>
            <w:noWrap/>
            <w:vAlign w:val="center"/>
            <w:hideMark/>
          </w:tcPr>
          <w:p w14:paraId="4785B4F9"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397 693</w:t>
            </w:r>
          </w:p>
        </w:tc>
      </w:tr>
      <w:tr w:rsidR="007D7995" w:rsidRPr="007D7995" w14:paraId="0FE26773" w14:textId="77777777" w:rsidTr="00A61CA1">
        <w:trPr>
          <w:trHeight w:val="300"/>
          <w:jc w:val="center"/>
        </w:trPr>
        <w:tc>
          <w:tcPr>
            <w:tcW w:w="3921" w:type="dxa"/>
            <w:tcBorders>
              <w:top w:val="nil"/>
              <w:left w:val="nil"/>
              <w:bottom w:val="nil"/>
              <w:right w:val="nil"/>
            </w:tcBorders>
            <w:shd w:val="clear" w:color="auto" w:fill="auto"/>
            <w:noWrap/>
            <w:vAlign w:val="center"/>
            <w:hideMark/>
          </w:tcPr>
          <w:p w14:paraId="15BCCA31" w14:textId="77777777" w:rsidR="007D7995" w:rsidRPr="002359B7" w:rsidRDefault="007D7995" w:rsidP="002359B7">
            <w:pPr>
              <w:ind w:firstLineChars="100" w:firstLine="220"/>
              <w:jc w:val="center"/>
              <w:rPr>
                <w:rFonts w:ascii="Arial" w:hAnsi="Arial" w:cs="Arial"/>
                <w:color w:val="000000"/>
                <w:sz w:val="22"/>
                <w:szCs w:val="22"/>
              </w:rPr>
            </w:pPr>
            <w:r>
              <w:rPr>
                <w:rFonts w:ascii="Arial" w:hAnsi="Arial"/>
                <w:color w:val="000000"/>
                <w:sz w:val="22"/>
                <w:szCs w:val="22"/>
              </w:rPr>
              <w:t>2017</w:t>
            </w:r>
          </w:p>
        </w:tc>
        <w:tc>
          <w:tcPr>
            <w:tcW w:w="3104" w:type="dxa"/>
            <w:tcBorders>
              <w:top w:val="nil"/>
              <w:left w:val="nil"/>
              <w:bottom w:val="nil"/>
              <w:right w:val="nil"/>
            </w:tcBorders>
            <w:shd w:val="clear" w:color="auto" w:fill="auto"/>
            <w:noWrap/>
            <w:vAlign w:val="center"/>
            <w:hideMark/>
          </w:tcPr>
          <w:p w14:paraId="06A586C2"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3</w:t>
            </w:r>
          </w:p>
        </w:tc>
        <w:tc>
          <w:tcPr>
            <w:tcW w:w="2614" w:type="dxa"/>
            <w:tcBorders>
              <w:top w:val="nil"/>
              <w:left w:val="nil"/>
              <w:bottom w:val="nil"/>
              <w:right w:val="nil"/>
            </w:tcBorders>
            <w:shd w:val="clear" w:color="auto" w:fill="auto"/>
            <w:noWrap/>
            <w:vAlign w:val="center"/>
            <w:hideMark/>
          </w:tcPr>
          <w:p w14:paraId="172F627F" w14:textId="77777777" w:rsidR="007D7995" w:rsidRPr="002359B7" w:rsidRDefault="007D7995" w:rsidP="002359B7">
            <w:pPr>
              <w:jc w:val="center"/>
              <w:rPr>
                <w:rFonts w:ascii="Arial" w:hAnsi="Arial" w:cs="Arial"/>
                <w:color w:val="000000"/>
                <w:sz w:val="22"/>
                <w:szCs w:val="22"/>
              </w:rPr>
            </w:pPr>
            <w:r>
              <w:rPr>
                <w:rFonts w:ascii="Arial" w:hAnsi="Arial"/>
                <w:color w:val="000000"/>
                <w:sz w:val="22"/>
                <w:szCs w:val="22"/>
              </w:rPr>
              <w:t>283 993</w:t>
            </w:r>
          </w:p>
        </w:tc>
      </w:tr>
      <w:tr w:rsidR="007D7995" w:rsidRPr="007D7995" w14:paraId="0C397892" w14:textId="77777777" w:rsidTr="00A61CA1">
        <w:trPr>
          <w:trHeight w:val="300"/>
          <w:jc w:val="center"/>
        </w:trPr>
        <w:tc>
          <w:tcPr>
            <w:tcW w:w="3921" w:type="dxa"/>
            <w:tcBorders>
              <w:top w:val="single" w:sz="4" w:space="0" w:color="9BC2E6"/>
              <w:left w:val="nil"/>
              <w:bottom w:val="nil"/>
              <w:right w:val="nil"/>
            </w:tcBorders>
            <w:shd w:val="clear" w:color="DDEBF7" w:fill="DDEBF7"/>
            <w:noWrap/>
            <w:vAlign w:val="center"/>
            <w:hideMark/>
          </w:tcPr>
          <w:p w14:paraId="7BA75AED" w14:textId="3120DF80" w:rsidR="007D7995" w:rsidRPr="002359B7" w:rsidRDefault="004B56AF" w:rsidP="002359B7">
            <w:pPr>
              <w:jc w:val="center"/>
              <w:rPr>
                <w:rFonts w:ascii="Arial" w:hAnsi="Arial" w:cs="Arial"/>
                <w:b/>
                <w:bCs/>
                <w:color w:val="000000"/>
                <w:sz w:val="22"/>
                <w:szCs w:val="22"/>
              </w:rPr>
            </w:pPr>
            <w:r>
              <w:rPr>
                <w:rFonts w:ascii="Arial" w:hAnsi="Arial"/>
                <w:b/>
                <w:bCs/>
                <w:color w:val="000000"/>
                <w:sz w:val="22"/>
                <w:szCs w:val="22"/>
              </w:rPr>
              <w:t>TOTAL GÉNÉRAL</w:t>
            </w:r>
          </w:p>
        </w:tc>
        <w:tc>
          <w:tcPr>
            <w:tcW w:w="3104" w:type="dxa"/>
            <w:tcBorders>
              <w:top w:val="single" w:sz="4" w:space="0" w:color="9BC2E6"/>
              <w:left w:val="nil"/>
              <w:bottom w:val="nil"/>
              <w:right w:val="nil"/>
            </w:tcBorders>
            <w:shd w:val="clear" w:color="DDEBF7" w:fill="DDEBF7"/>
            <w:noWrap/>
            <w:vAlign w:val="center"/>
            <w:hideMark/>
          </w:tcPr>
          <w:p w14:paraId="5E58201F"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206</w:t>
            </w:r>
          </w:p>
        </w:tc>
        <w:tc>
          <w:tcPr>
            <w:tcW w:w="2614" w:type="dxa"/>
            <w:tcBorders>
              <w:top w:val="single" w:sz="4" w:space="0" w:color="9BC2E6"/>
              <w:left w:val="nil"/>
              <w:bottom w:val="nil"/>
              <w:right w:val="nil"/>
            </w:tcBorders>
            <w:shd w:val="clear" w:color="DDEBF7" w:fill="DDEBF7"/>
            <w:noWrap/>
            <w:vAlign w:val="center"/>
            <w:hideMark/>
          </w:tcPr>
          <w:p w14:paraId="75D51FFF" w14:textId="77777777" w:rsidR="007D7995" w:rsidRPr="002359B7" w:rsidRDefault="007D7995" w:rsidP="002359B7">
            <w:pPr>
              <w:jc w:val="center"/>
              <w:rPr>
                <w:rFonts w:ascii="Arial" w:hAnsi="Arial" w:cs="Arial"/>
                <w:b/>
                <w:bCs/>
                <w:color w:val="000000"/>
                <w:sz w:val="22"/>
                <w:szCs w:val="22"/>
              </w:rPr>
            </w:pPr>
            <w:r>
              <w:rPr>
                <w:rFonts w:ascii="Arial" w:hAnsi="Arial"/>
                <w:b/>
                <w:bCs/>
                <w:color w:val="000000"/>
                <w:sz w:val="22"/>
                <w:szCs w:val="22"/>
              </w:rPr>
              <w:t>20 235 447</w:t>
            </w:r>
          </w:p>
        </w:tc>
      </w:tr>
    </w:tbl>
    <w:p w14:paraId="13D32121" w14:textId="77777777" w:rsidR="0053318C" w:rsidRPr="00B34B23" w:rsidRDefault="0053318C" w:rsidP="00B34B23">
      <w:pPr>
        <w:pStyle w:val="COMParaDecision"/>
        <w:numPr>
          <w:ilvl w:val="0"/>
          <w:numId w:val="0"/>
        </w:numPr>
        <w:tabs>
          <w:tab w:val="left" w:pos="5670"/>
        </w:tabs>
        <w:ind w:left="1134"/>
        <w:rPr>
          <w:highlight w:val="yellow"/>
        </w:rPr>
      </w:pPr>
    </w:p>
    <w:sectPr w:rsidR="0053318C" w:rsidRPr="00B34B23" w:rsidSect="0090339E">
      <w:headerReference w:type="even" r:id="rId10"/>
      <w:headerReference w:type="default" r:id="rId11"/>
      <w:headerReference w:type="first" r:id="rId12"/>
      <w:pgSz w:w="11906" w:h="16838" w:code="9"/>
      <w:pgMar w:top="1418" w:right="1134" w:bottom="1134" w:left="1134" w:header="397" w:footer="28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B0E3EB" w16cid:durableId="1EA82526"/>
  <w16cid:commentId w16cid:paraId="1224B22C" w16cid:durableId="1EA82A6D"/>
  <w16cid:commentId w16cid:paraId="24D408F2" w16cid:durableId="1EA82AED"/>
  <w16cid:commentId w16cid:paraId="7567DFE9" w16cid:durableId="1EA82B03"/>
  <w16cid:commentId w16cid:paraId="2D05F019" w16cid:durableId="1EA82B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F804D" w14:textId="77777777" w:rsidR="00AE38CC" w:rsidRDefault="00AE38CC" w:rsidP="00655736">
      <w:r>
        <w:separator/>
      </w:r>
    </w:p>
  </w:endnote>
  <w:endnote w:type="continuationSeparator" w:id="0">
    <w:p w14:paraId="1EF3AE3B" w14:textId="77777777" w:rsidR="00AE38CC" w:rsidRDefault="00AE38CC"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C1DF1" w14:textId="77777777" w:rsidR="00AE38CC" w:rsidRDefault="00AE38CC" w:rsidP="00655736">
      <w:r>
        <w:separator/>
      </w:r>
    </w:p>
  </w:footnote>
  <w:footnote w:type="continuationSeparator" w:id="0">
    <w:p w14:paraId="19441F47" w14:textId="77777777" w:rsidR="00AE38CC" w:rsidRDefault="00AE38CC" w:rsidP="00655736">
      <w:r>
        <w:continuationSeparator/>
      </w:r>
    </w:p>
  </w:footnote>
  <w:footnote w:id="1">
    <w:p w14:paraId="6DF1C5CF" w14:textId="2E785DD0" w:rsidR="00AE38CC" w:rsidRPr="008141FB" w:rsidRDefault="00AE38CC" w:rsidP="008141FB">
      <w:pPr>
        <w:pStyle w:val="FootnoteText"/>
        <w:ind w:left="567" w:hanging="567"/>
        <w:rPr>
          <w:rFonts w:ascii="Arial" w:hAnsi="Arial" w:cs="Arial"/>
          <w:sz w:val="18"/>
          <w:szCs w:val="18"/>
        </w:rPr>
      </w:pPr>
      <w:r>
        <w:rPr>
          <w:rStyle w:val="FootnoteReference"/>
          <w:rFonts w:ascii="Arial" w:hAnsi="Arial" w:cs="Arial"/>
          <w:sz w:val="18"/>
          <w:szCs w:val="18"/>
          <w:vertAlign w:val="baseline"/>
        </w:rPr>
        <w:footnoteRef/>
      </w:r>
      <w:r>
        <w:rPr>
          <w:rFonts w:ascii="Arial" w:hAnsi="Arial"/>
          <w:sz w:val="18"/>
          <w:szCs w:val="18"/>
        </w:rPr>
        <w:t xml:space="preserve">. </w:t>
      </w:r>
      <w:r>
        <w:rPr>
          <w:rFonts w:ascii="Arial" w:hAnsi="Arial"/>
          <w:sz w:val="18"/>
          <w:szCs w:val="18"/>
        </w:rPr>
        <w:tab/>
        <w:t>Y compris les demandes d’urgence.</w:t>
      </w:r>
    </w:p>
  </w:footnote>
  <w:footnote w:id="2">
    <w:p w14:paraId="6F3E7714" w14:textId="0155A871" w:rsidR="00AE38CC" w:rsidRPr="002359B7" w:rsidRDefault="00AE38CC" w:rsidP="008141FB">
      <w:pPr>
        <w:pStyle w:val="FootnoteText"/>
        <w:ind w:left="567" w:hanging="567"/>
        <w:rPr>
          <w:sz w:val="18"/>
          <w:szCs w:val="18"/>
        </w:rPr>
      </w:pPr>
      <w:r>
        <w:rPr>
          <w:rStyle w:val="FootnoteReference"/>
          <w:rFonts w:ascii="Arial" w:hAnsi="Arial" w:cs="Arial"/>
          <w:sz w:val="18"/>
          <w:szCs w:val="18"/>
          <w:vertAlign w:val="baseline"/>
        </w:rPr>
        <w:footnoteRef/>
      </w:r>
      <w:r>
        <w:rPr>
          <w:sz w:val="18"/>
          <w:szCs w:val="18"/>
        </w:rPr>
        <w:t xml:space="preserve">. </w:t>
      </w:r>
      <w:r>
        <w:rPr>
          <w:sz w:val="18"/>
          <w:szCs w:val="18"/>
        </w:rPr>
        <w:tab/>
      </w:r>
      <w:r w:rsidR="00F429EE">
        <w:rPr>
          <w:rFonts w:ascii="Arial" w:hAnsi="Arial"/>
          <w:sz w:val="18"/>
          <w:szCs w:val="18"/>
        </w:rPr>
        <w:t>Cette somme</w:t>
      </w:r>
      <w:r>
        <w:rPr>
          <w:rFonts w:ascii="Arial" w:hAnsi="Arial"/>
          <w:sz w:val="18"/>
          <w:szCs w:val="18"/>
        </w:rPr>
        <w:t xml:space="preserve"> ne pren</w:t>
      </w:r>
      <w:r w:rsidR="00F429EE">
        <w:rPr>
          <w:rFonts w:ascii="Arial" w:hAnsi="Arial"/>
          <w:sz w:val="18"/>
          <w:szCs w:val="18"/>
        </w:rPr>
        <w:t>d</w:t>
      </w:r>
      <w:r>
        <w:rPr>
          <w:rFonts w:ascii="Arial" w:hAnsi="Arial"/>
          <w:sz w:val="18"/>
          <w:szCs w:val="18"/>
        </w:rPr>
        <w:t xml:space="preserve"> pas en compte les demandes </w:t>
      </w:r>
      <w:r w:rsidR="00F429EE">
        <w:rPr>
          <w:rFonts w:ascii="Arial" w:hAnsi="Arial"/>
          <w:sz w:val="18"/>
          <w:szCs w:val="18"/>
        </w:rPr>
        <w:t>pouvant</w:t>
      </w:r>
      <w:r>
        <w:rPr>
          <w:rFonts w:ascii="Arial" w:hAnsi="Arial"/>
          <w:sz w:val="18"/>
          <w:szCs w:val="18"/>
        </w:rPr>
        <w:t xml:space="preserve"> être approuvée</w:t>
      </w:r>
      <w:r w:rsidR="00F429EE">
        <w:rPr>
          <w:rFonts w:ascii="Arial" w:hAnsi="Arial"/>
          <w:sz w:val="18"/>
          <w:szCs w:val="18"/>
        </w:rPr>
        <w:t>s</w:t>
      </w:r>
      <w:r>
        <w:rPr>
          <w:rFonts w:ascii="Arial" w:hAnsi="Arial"/>
          <w:sz w:val="18"/>
          <w:szCs w:val="18"/>
        </w:rPr>
        <w:t xml:space="preserve"> par le 13.COM 2 BUR.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F0E81" w14:textId="215706CB" w:rsidR="00AE38CC" w:rsidRPr="00C23A97" w:rsidRDefault="00AE38CC">
    <w:pPr>
      <w:pStyle w:val="Header"/>
      <w:rPr>
        <w:rFonts w:ascii="Arial" w:hAnsi="Arial" w:cs="Arial"/>
      </w:rPr>
    </w:pPr>
    <w:r>
      <w:rPr>
        <w:rFonts w:ascii="Arial" w:hAnsi="Arial"/>
        <w:sz w:val="20"/>
        <w:szCs w:val="20"/>
      </w:rPr>
      <w:t xml:space="preserve">ITH/18/13.COM 2.BUR/7 – page </w:t>
    </w:r>
    <w:r w:rsidRPr="00C23A97">
      <w:rPr>
        <w:rStyle w:val="PageNumber"/>
        <w:rFonts w:ascii="Arial" w:hAnsi="Arial" w:cs="Arial"/>
        <w:sz w:val="20"/>
        <w:szCs w:val="20"/>
      </w:rPr>
      <w:fldChar w:fldCharType="begin"/>
    </w:r>
    <w:r w:rsidRPr="00C23A97">
      <w:rPr>
        <w:rStyle w:val="PageNumber"/>
        <w:rFonts w:ascii="Arial" w:hAnsi="Arial" w:cs="Arial"/>
        <w:sz w:val="20"/>
        <w:szCs w:val="20"/>
      </w:rPr>
      <w:instrText xml:space="preserve"> PAGE </w:instrText>
    </w:r>
    <w:r w:rsidRPr="00C23A97">
      <w:rPr>
        <w:rStyle w:val="PageNumber"/>
        <w:rFonts w:ascii="Arial" w:hAnsi="Arial" w:cs="Arial"/>
        <w:sz w:val="20"/>
        <w:szCs w:val="20"/>
      </w:rPr>
      <w:fldChar w:fldCharType="separate"/>
    </w:r>
    <w:r w:rsidR="00A61CA1">
      <w:rPr>
        <w:rStyle w:val="PageNumber"/>
        <w:rFonts w:ascii="Arial" w:hAnsi="Arial" w:cs="Arial"/>
        <w:noProof/>
        <w:sz w:val="20"/>
        <w:szCs w:val="20"/>
      </w:rPr>
      <w:t>10</w:t>
    </w:r>
    <w:r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73FB9" w14:textId="04EF637E" w:rsidR="00AE38CC" w:rsidRPr="0063300C" w:rsidRDefault="00AE38CC" w:rsidP="00F65644">
    <w:pPr>
      <w:pStyle w:val="Header"/>
      <w:jc w:val="right"/>
      <w:rPr>
        <w:rFonts w:ascii="Arial" w:hAnsi="Arial" w:cs="Arial"/>
      </w:rPr>
    </w:pPr>
    <w:r>
      <w:rPr>
        <w:rFonts w:ascii="Arial" w:hAnsi="Arial"/>
        <w:sz w:val="20"/>
        <w:szCs w:val="20"/>
      </w:rPr>
      <w:t xml:space="preserve">ITH/18/13.COM 2.BUR/7 – page </w:t>
    </w:r>
    <w:r w:rsidRPr="0063300C">
      <w:rPr>
        <w:rStyle w:val="PageNumber"/>
        <w:rFonts w:ascii="Arial" w:hAnsi="Arial" w:cs="Arial"/>
        <w:sz w:val="20"/>
        <w:szCs w:val="20"/>
      </w:rPr>
      <w:fldChar w:fldCharType="begin"/>
    </w:r>
    <w:r w:rsidRPr="0063300C">
      <w:rPr>
        <w:rStyle w:val="PageNumber"/>
        <w:rFonts w:ascii="Arial" w:hAnsi="Arial" w:cs="Arial"/>
        <w:sz w:val="20"/>
        <w:szCs w:val="20"/>
      </w:rPr>
      <w:instrText xml:space="preserve"> PAGE </w:instrText>
    </w:r>
    <w:r w:rsidRPr="0063300C">
      <w:rPr>
        <w:rStyle w:val="PageNumber"/>
        <w:rFonts w:ascii="Arial" w:hAnsi="Arial" w:cs="Arial"/>
        <w:sz w:val="20"/>
        <w:szCs w:val="20"/>
      </w:rPr>
      <w:fldChar w:fldCharType="separate"/>
    </w:r>
    <w:r w:rsidR="00A61CA1">
      <w:rPr>
        <w:rStyle w:val="PageNumber"/>
        <w:rFonts w:ascii="Arial" w:hAnsi="Arial" w:cs="Arial"/>
        <w:noProof/>
        <w:sz w:val="20"/>
        <w:szCs w:val="20"/>
      </w:rPr>
      <w:t>9</w:t>
    </w:r>
    <w:r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C4D8C" w14:textId="344C4804" w:rsidR="00AE38CC" w:rsidRPr="00F32C23" w:rsidRDefault="00AE38CC" w:rsidP="00AE38CC">
    <w:pPr>
      <w:pStyle w:val="Header"/>
    </w:pPr>
    <w:r>
      <w:rPr>
        <w:noProof/>
        <w:lang w:val="en-US" w:eastAsia="ko-KR"/>
      </w:rPr>
      <w:drawing>
        <wp:anchor distT="0" distB="0" distL="114300" distR="114300" simplePos="0" relativeHeight="251659776" behindDoc="0" locked="0" layoutInCell="1" allowOverlap="1" wp14:anchorId="43F65E54" wp14:editId="05D7CB64">
          <wp:simplePos x="0" y="0"/>
          <wp:positionH relativeFrom="margin">
            <wp:posOffset>-372272</wp:posOffset>
          </wp:positionH>
          <wp:positionV relativeFrom="paragraph">
            <wp:posOffset>0</wp:posOffset>
          </wp:positionV>
          <wp:extent cx="2038350" cy="1529080"/>
          <wp:effectExtent l="0" t="0" r="0" b="0"/>
          <wp:wrapNone/>
          <wp:docPr id="15"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1529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07E0CE" w14:textId="77777777" w:rsidR="00AE38CC" w:rsidRPr="00AE38CC" w:rsidRDefault="00AE38CC" w:rsidP="00655736">
    <w:pPr>
      <w:pStyle w:val="Header"/>
      <w:spacing w:after="520"/>
      <w:jc w:val="right"/>
      <w:rPr>
        <w:rFonts w:ascii="Arial" w:hAnsi="Arial" w:cs="Arial"/>
        <w:b/>
        <w:sz w:val="44"/>
        <w:szCs w:val="44"/>
        <w:lang w:val="en-US"/>
      </w:rPr>
    </w:pPr>
    <w:r w:rsidRPr="00AE38CC">
      <w:rPr>
        <w:rFonts w:ascii="Arial" w:hAnsi="Arial"/>
        <w:b/>
        <w:sz w:val="44"/>
        <w:szCs w:val="44"/>
        <w:lang w:val="en-US"/>
      </w:rPr>
      <w:t>13 COM 2 BUR</w:t>
    </w:r>
  </w:p>
  <w:p w14:paraId="73481CB8" w14:textId="0AB1F78C" w:rsidR="00AE38CC" w:rsidRPr="00AE38CC" w:rsidRDefault="00AE38CC" w:rsidP="00655736">
    <w:pPr>
      <w:jc w:val="right"/>
      <w:rPr>
        <w:rFonts w:ascii="Arial" w:hAnsi="Arial" w:cs="Arial"/>
        <w:b/>
        <w:sz w:val="22"/>
        <w:szCs w:val="22"/>
        <w:lang w:val="en-US"/>
      </w:rPr>
    </w:pPr>
    <w:r w:rsidRPr="00AE38CC">
      <w:rPr>
        <w:rFonts w:ascii="Arial" w:hAnsi="Arial"/>
        <w:b/>
        <w:sz w:val="22"/>
        <w:szCs w:val="22"/>
        <w:lang w:val="en-US"/>
      </w:rPr>
      <w:t>ITH/18/13.COM 2.BUR/7</w:t>
    </w:r>
  </w:p>
  <w:p w14:paraId="3082AF8A" w14:textId="5FFDEC82" w:rsidR="00AE38CC" w:rsidRPr="00337CEB" w:rsidRDefault="00AE38CC" w:rsidP="00A61CA1">
    <w:pPr>
      <w:jc w:val="right"/>
      <w:rPr>
        <w:rFonts w:ascii="Arial" w:eastAsiaTheme="minorEastAsia" w:hAnsi="Arial" w:cs="Arial"/>
        <w:b/>
        <w:sz w:val="22"/>
        <w:szCs w:val="22"/>
      </w:rPr>
    </w:pPr>
    <w:r>
      <w:rPr>
        <w:rFonts w:ascii="Arial" w:hAnsi="Arial"/>
        <w:b/>
        <w:sz w:val="22"/>
        <w:szCs w:val="22"/>
      </w:rPr>
      <w:t xml:space="preserve">Paris, </w:t>
    </w:r>
    <w:r w:rsidR="00A61CA1">
      <w:rPr>
        <w:rFonts w:ascii="Arial" w:hAnsi="Arial"/>
        <w:b/>
        <w:sz w:val="22"/>
        <w:szCs w:val="22"/>
      </w:rPr>
      <w:t>le 28 mai</w:t>
    </w:r>
    <w:r>
      <w:rPr>
        <w:rFonts w:ascii="Arial" w:hAnsi="Arial"/>
        <w:b/>
        <w:sz w:val="22"/>
        <w:szCs w:val="22"/>
      </w:rPr>
      <w:t xml:space="preserve"> 2018</w:t>
    </w:r>
  </w:p>
  <w:p w14:paraId="2094FBCE" w14:textId="77777777" w:rsidR="00AE38CC" w:rsidRPr="00F32C23" w:rsidRDefault="00AE38CC" w:rsidP="000048ED">
    <w:pPr>
      <w:jc w:val="right"/>
      <w:rPr>
        <w:rFonts w:ascii="Arial" w:hAnsi="Arial" w:cs="Arial"/>
        <w:b/>
        <w:sz w:val="22"/>
        <w:szCs w:val="22"/>
      </w:rPr>
    </w:pPr>
    <w:r>
      <w:rPr>
        <w:rFonts w:ascii="Arial" w:hAnsi="Arial"/>
        <w:b/>
        <w:sz w:val="22"/>
        <w:szCs w:val="22"/>
      </w:rPr>
      <w:t>Original : anglais</w:t>
    </w:r>
  </w:p>
  <w:p w14:paraId="0E8CC9EF" w14:textId="77777777" w:rsidR="00AE38CC" w:rsidRPr="00A61CA1" w:rsidRDefault="00AE3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77E3A96"/>
    <w:multiLevelType w:val="hybridMultilevel"/>
    <w:tmpl w:val="2FE00836"/>
    <w:lvl w:ilvl="0" w:tplc="8738EFC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5F07BFE"/>
    <w:multiLevelType w:val="hybridMultilevel"/>
    <w:tmpl w:val="E24AD55A"/>
    <w:lvl w:ilvl="0" w:tplc="76CAC304">
      <w:start w:val="1"/>
      <w:numFmt w:val="decimal"/>
      <w:pStyle w:val="COMPara"/>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C5B31DA"/>
    <w:multiLevelType w:val="hybridMultilevel"/>
    <w:tmpl w:val="5E20848C"/>
    <w:lvl w:ilvl="0" w:tplc="B8120A96">
      <w:start w:val="1"/>
      <w:numFmt w:val="decimal"/>
      <w:lvlText w:val="%1."/>
      <w:lvlJc w:val="left"/>
      <w:pPr>
        <w:ind w:left="720" w:hanging="360"/>
      </w:pPr>
      <w:rPr>
        <w:rFonts w:ascii="Arial" w:hAnsi="Arial" w:hint="default"/>
      </w:rPr>
    </w:lvl>
    <w:lvl w:ilvl="1" w:tplc="5802B9C2" w:tentative="1">
      <w:start w:val="1"/>
      <w:numFmt w:val="lowerLetter"/>
      <w:lvlText w:val="%2."/>
      <w:lvlJc w:val="left"/>
      <w:pPr>
        <w:ind w:left="1440" w:hanging="360"/>
      </w:pPr>
    </w:lvl>
    <w:lvl w:ilvl="2" w:tplc="D09C9822" w:tentative="1">
      <w:start w:val="1"/>
      <w:numFmt w:val="lowerRoman"/>
      <w:lvlText w:val="%3."/>
      <w:lvlJc w:val="right"/>
      <w:pPr>
        <w:ind w:left="2160" w:hanging="180"/>
      </w:pPr>
    </w:lvl>
    <w:lvl w:ilvl="3" w:tplc="CE24CBF0" w:tentative="1">
      <w:start w:val="1"/>
      <w:numFmt w:val="decimal"/>
      <w:lvlText w:val="%4."/>
      <w:lvlJc w:val="left"/>
      <w:pPr>
        <w:ind w:left="2880" w:hanging="360"/>
      </w:pPr>
    </w:lvl>
    <w:lvl w:ilvl="4" w:tplc="52F26D82" w:tentative="1">
      <w:start w:val="1"/>
      <w:numFmt w:val="lowerLetter"/>
      <w:lvlText w:val="%5."/>
      <w:lvlJc w:val="left"/>
      <w:pPr>
        <w:ind w:left="3600" w:hanging="360"/>
      </w:pPr>
    </w:lvl>
    <w:lvl w:ilvl="5" w:tplc="B1F6CB84" w:tentative="1">
      <w:start w:val="1"/>
      <w:numFmt w:val="lowerRoman"/>
      <w:lvlText w:val="%6."/>
      <w:lvlJc w:val="right"/>
      <w:pPr>
        <w:ind w:left="4320" w:hanging="180"/>
      </w:pPr>
    </w:lvl>
    <w:lvl w:ilvl="6" w:tplc="0054D718" w:tentative="1">
      <w:start w:val="1"/>
      <w:numFmt w:val="decimal"/>
      <w:lvlText w:val="%7."/>
      <w:lvlJc w:val="left"/>
      <w:pPr>
        <w:ind w:left="5040" w:hanging="360"/>
      </w:pPr>
    </w:lvl>
    <w:lvl w:ilvl="7" w:tplc="6324C7CC" w:tentative="1">
      <w:start w:val="1"/>
      <w:numFmt w:val="lowerLetter"/>
      <w:lvlText w:val="%8."/>
      <w:lvlJc w:val="left"/>
      <w:pPr>
        <w:ind w:left="5760" w:hanging="360"/>
      </w:pPr>
    </w:lvl>
    <w:lvl w:ilvl="8" w:tplc="5E8A29E0" w:tentative="1">
      <w:start w:val="1"/>
      <w:numFmt w:val="lowerRoman"/>
      <w:lvlText w:val="%9."/>
      <w:lvlJc w:val="right"/>
      <w:pPr>
        <w:ind w:left="6480" w:hanging="180"/>
      </w:pPr>
    </w:lvl>
  </w:abstractNum>
  <w:abstractNum w:abstractNumId="9"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2"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5"/>
  </w:num>
  <w:num w:numId="3">
    <w:abstractNumId w:val="1"/>
  </w:num>
  <w:num w:numId="4">
    <w:abstractNumId w:val="13"/>
  </w:num>
  <w:num w:numId="5">
    <w:abstractNumId w:val="12"/>
  </w:num>
  <w:num w:numId="6">
    <w:abstractNumId w:val="0"/>
  </w:num>
  <w:num w:numId="7">
    <w:abstractNumId w:val="2"/>
  </w:num>
  <w:num w:numId="8">
    <w:abstractNumId w:val="10"/>
  </w:num>
  <w:num w:numId="9">
    <w:abstractNumId w:val="4"/>
  </w:num>
  <w:num w:numId="10">
    <w:abstractNumId w:val="6"/>
  </w:num>
  <w:num w:numId="11">
    <w:abstractNumId w:val="9"/>
  </w:num>
  <w:num w:numId="12">
    <w:abstractNumId w:val="7"/>
  </w:num>
  <w:num w:numId="13">
    <w:abstractNumId w:val="8"/>
  </w:num>
  <w:num w:numId="14">
    <w:abstractNumId w:val="4"/>
    <w:lvlOverride w:ilvl="0">
      <w:startOverride w:val="1"/>
    </w:lvlOverride>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3"/>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48ED"/>
    <w:rsid w:val="0001724C"/>
    <w:rsid w:val="0003370A"/>
    <w:rsid w:val="00034B7F"/>
    <w:rsid w:val="00037E30"/>
    <w:rsid w:val="00041A66"/>
    <w:rsid w:val="0005176E"/>
    <w:rsid w:val="000613A0"/>
    <w:rsid w:val="000765F7"/>
    <w:rsid w:val="00077AB7"/>
    <w:rsid w:val="00081CD8"/>
    <w:rsid w:val="00090AD0"/>
    <w:rsid w:val="000A2CE8"/>
    <w:rsid w:val="000A371D"/>
    <w:rsid w:val="000A7F0E"/>
    <w:rsid w:val="000B173D"/>
    <w:rsid w:val="000B1C8F"/>
    <w:rsid w:val="000B2FAB"/>
    <w:rsid w:val="000C0D61"/>
    <w:rsid w:val="000D7F35"/>
    <w:rsid w:val="000F3A3F"/>
    <w:rsid w:val="000F3B95"/>
    <w:rsid w:val="000F48E4"/>
    <w:rsid w:val="00102557"/>
    <w:rsid w:val="00112BCA"/>
    <w:rsid w:val="001338D3"/>
    <w:rsid w:val="00134A5C"/>
    <w:rsid w:val="001605DF"/>
    <w:rsid w:val="00164D56"/>
    <w:rsid w:val="00166EF4"/>
    <w:rsid w:val="00167B10"/>
    <w:rsid w:val="0017402F"/>
    <w:rsid w:val="00177919"/>
    <w:rsid w:val="0019463B"/>
    <w:rsid w:val="00196C1B"/>
    <w:rsid w:val="001A14D2"/>
    <w:rsid w:val="001B0F73"/>
    <w:rsid w:val="001B5AAB"/>
    <w:rsid w:val="001C0B42"/>
    <w:rsid w:val="001C2DB7"/>
    <w:rsid w:val="001D5C04"/>
    <w:rsid w:val="001D6540"/>
    <w:rsid w:val="001E576F"/>
    <w:rsid w:val="001F26CF"/>
    <w:rsid w:val="002076D3"/>
    <w:rsid w:val="002103C8"/>
    <w:rsid w:val="00222A2D"/>
    <w:rsid w:val="00223029"/>
    <w:rsid w:val="00225467"/>
    <w:rsid w:val="00234745"/>
    <w:rsid w:val="002351A6"/>
    <w:rsid w:val="002359B7"/>
    <w:rsid w:val="002407AF"/>
    <w:rsid w:val="00251451"/>
    <w:rsid w:val="00253170"/>
    <w:rsid w:val="00257533"/>
    <w:rsid w:val="00271CBC"/>
    <w:rsid w:val="0027466B"/>
    <w:rsid w:val="00274889"/>
    <w:rsid w:val="0027571E"/>
    <w:rsid w:val="0028011C"/>
    <w:rsid w:val="002838A5"/>
    <w:rsid w:val="00285BB4"/>
    <w:rsid w:val="00294F1E"/>
    <w:rsid w:val="002B4733"/>
    <w:rsid w:val="002C005D"/>
    <w:rsid w:val="002C09E3"/>
    <w:rsid w:val="002D7E04"/>
    <w:rsid w:val="002F470A"/>
    <w:rsid w:val="00305863"/>
    <w:rsid w:val="00324B77"/>
    <w:rsid w:val="00337CEB"/>
    <w:rsid w:val="00342C10"/>
    <w:rsid w:val="00344B58"/>
    <w:rsid w:val="0034539A"/>
    <w:rsid w:val="00345CB4"/>
    <w:rsid w:val="0035198B"/>
    <w:rsid w:val="00375D42"/>
    <w:rsid w:val="003839BF"/>
    <w:rsid w:val="003B359F"/>
    <w:rsid w:val="003C7AF3"/>
    <w:rsid w:val="003D069C"/>
    <w:rsid w:val="003D2FFB"/>
    <w:rsid w:val="003D3E95"/>
    <w:rsid w:val="003D7646"/>
    <w:rsid w:val="003F113A"/>
    <w:rsid w:val="003F2A19"/>
    <w:rsid w:val="003F3E63"/>
    <w:rsid w:val="003F68A2"/>
    <w:rsid w:val="00407480"/>
    <w:rsid w:val="00414643"/>
    <w:rsid w:val="004276EF"/>
    <w:rsid w:val="00427E3E"/>
    <w:rsid w:val="00431033"/>
    <w:rsid w:val="004421E5"/>
    <w:rsid w:val="00452284"/>
    <w:rsid w:val="00457C8E"/>
    <w:rsid w:val="00463A02"/>
    <w:rsid w:val="00483A83"/>
    <w:rsid w:val="004856CA"/>
    <w:rsid w:val="00486A58"/>
    <w:rsid w:val="00486FBA"/>
    <w:rsid w:val="00487E67"/>
    <w:rsid w:val="0049705E"/>
    <w:rsid w:val="004A187C"/>
    <w:rsid w:val="004A1B8F"/>
    <w:rsid w:val="004A34A0"/>
    <w:rsid w:val="004B56AF"/>
    <w:rsid w:val="004C5B5D"/>
    <w:rsid w:val="004E2941"/>
    <w:rsid w:val="004E60FD"/>
    <w:rsid w:val="004F34B7"/>
    <w:rsid w:val="005008A8"/>
    <w:rsid w:val="005038D9"/>
    <w:rsid w:val="00514052"/>
    <w:rsid w:val="00516B18"/>
    <w:rsid w:val="00526B7B"/>
    <w:rsid w:val="005308CE"/>
    <w:rsid w:val="0053318C"/>
    <w:rsid w:val="005503A4"/>
    <w:rsid w:val="00554AA8"/>
    <w:rsid w:val="00563E34"/>
    <w:rsid w:val="005643DF"/>
    <w:rsid w:val="0057439C"/>
    <w:rsid w:val="00591588"/>
    <w:rsid w:val="00597C4E"/>
    <w:rsid w:val="005A3CE4"/>
    <w:rsid w:val="005B0127"/>
    <w:rsid w:val="005B114C"/>
    <w:rsid w:val="005B7A35"/>
    <w:rsid w:val="005C4B73"/>
    <w:rsid w:val="005D1D73"/>
    <w:rsid w:val="005D5277"/>
    <w:rsid w:val="005E1D2B"/>
    <w:rsid w:val="005E36DC"/>
    <w:rsid w:val="005E7074"/>
    <w:rsid w:val="005F1C72"/>
    <w:rsid w:val="005F2962"/>
    <w:rsid w:val="005F2BAF"/>
    <w:rsid w:val="00600D93"/>
    <w:rsid w:val="00603046"/>
    <w:rsid w:val="00621ADE"/>
    <w:rsid w:val="006260FA"/>
    <w:rsid w:val="0063300C"/>
    <w:rsid w:val="0063386E"/>
    <w:rsid w:val="006456BC"/>
    <w:rsid w:val="00655736"/>
    <w:rsid w:val="00660E54"/>
    <w:rsid w:val="00663B8D"/>
    <w:rsid w:val="006802AF"/>
    <w:rsid w:val="00681C2C"/>
    <w:rsid w:val="00696C8D"/>
    <w:rsid w:val="006A2AC2"/>
    <w:rsid w:val="006A3617"/>
    <w:rsid w:val="006D1059"/>
    <w:rsid w:val="006E46E4"/>
    <w:rsid w:val="006E5D27"/>
    <w:rsid w:val="006F1911"/>
    <w:rsid w:val="006F4FF0"/>
    <w:rsid w:val="006F627B"/>
    <w:rsid w:val="006F7D02"/>
    <w:rsid w:val="00714B6E"/>
    <w:rsid w:val="00716B9C"/>
    <w:rsid w:val="00717DA5"/>
    <w:rsid w:val="00724549"/>
    <w:rsid w:val="007306DB"/>
    <w:rsid w:val="007325A5"/>
    <w:rsid w:val="00744484"/>
    <w:rsid w:val="00744F15"/>
    <w:rsid w:val="00746514"/>
    <w:rsid w:val="00747566"/>
    <w:rsid w:val="00751407"/>
    <w:rsid w:val="00773188"/>
    <w:rsid w:val="00783782"/>
    <w:rsid w:val="00784B8C"/>
    <w:rsid w:val="007879E1"/>
    <w:rsid w:val="00787FB8"/>
    <w:rsid w:val="00791582"/>
    <w:rsid w:val="007A7222"/>
    <w:rsid w:val="007B3782"/>
    <w:rsid w:val="007D1977"/>
    <w:rsid w:val="007D7995"/>
    <w:rsid w:val="00804EAE"/>
    <w:rsid w:val="008141FB"/>
    <w:rsid w:val="00823A11"/>
    <w:rsid w:val="00837A38"/>
    <w:rsid w:val="00841E3B"/>
    <w:rsid w:val="0084402C"/>
    <w:rsid w:val="008465A3"/>
    <w:rsid w:val="0084718A"/>
    <w:rsid w:val="0085405E"/>
    <w:rsid w:val="0085414A"/>
    <w:rsid w:val="0086269D"/>
    <w:rsid w:val="0086543A"/>
    <w:rsid w:val="00867B3B"/>
    <w:rsid w:val="008724E5"/>
    <w:rsid w:val="00881C61"/>
    <w:rsid w:val="00884A9D"/>
    <w:rsid w:val="0088512B"/>
    <w:rsid w:val="00893A2E"/>
    <w:rsid w:val="008A266B"/>
    <w:rsid w:val="008A27C5"/>
    <w:rsid w:val="008A2B2D"/>
    <w:rsid w:val="008A4E1E"/>
    <w:rsid w:val="008A7CE6"/>
    <w:rsid w:val="008C296C"/>
    <w:rsid w:val="008D4305"/>
    <w:rsid w:val="008E1A85"/>
    <w:rsid w:val="0090339E"/>
    <w:rsid w:val="00906BBA"/>
    <w:rsid w:val="00912C6C"/>
    <w:rsid w:val="00913230"/>
    <w:rsid w:val="009163A7"/>
    <w:rsid w:val="009176F2"/>
    <w:rsid w:val="00946D0B"/>
    <w:rsid w:val="009541BB"/>
    <w:rsid w:val="00955877"/>
    <w:rsid w:val="00963F13"/>
    <w:rsid w:val="009718BA"/>
    <w:rsid w:val="00987091"/>
    <w:rsid w:val="009A18CD"/>
    <w:rsid w:val="009D5428"/>
    <w:rsid w:val="009D60DD"/>
    <w:rsid w:val="00A12558"/>
    <w:rsid w:val="00A13903"/>
    <w:rsid w:val="00A22DFD"/>
    <w:rsid w:val="00A261CA"/>
    <w:rsid w:val="00A34ED5"/>
    <w:rsid w:val="00A45DBF"/>
    <w:rsid w:val="00A53987"/>
    <w:rsid w:val="00A61CA1"/>
    <w:rsid w:val="00A65CFD"/>
    <w:rsid w:val="00A755A2"/>
    <w:rsid w:val="00A76996"/>
    <w:rsid w:val="00A770CA"/>
    <w:rsid w:val="00A8246E"/>
    <w:rsid w:val="00A908A5"/>
    <w:rsid w:val="00AA6660"/>
    <w:rsid w:val="00AB2518"/>
    <w:rsid w:val="00AB2C36"/>
    <w:rsid w:val="00AB5FF5"/>
    <w:rsid w:val="00AB6DDE"/>
    <w:rsid w:val="00AB70B6"/>
    <w:rsid w:val="00AC0CF3"/>
    <w:rsid w:val="00AD1A86"/>
    <w:rsid w:val="00AD4375"/>
    <w:rsid w:val="00AE0576"/>
    <w:rsid w:val="00AE103E"/>
    <w:rsid w:val="00AE38CC"/>
    <w:rsid w:val="00AE3CD3"/>
    <w:rsid w:val="00AF0A07"/>
    <w:rsid w:val="00AF4AEC"/>
    <w:rsid w:val="00AF625E"/>
    <w:rsid w:val="00B0338C"/>
    <w:rsid w:val="00B11C89"/>
    <w:rsid w:val="00B13B19"/>
    <w:rsid w:val="00B34B23"/>
    <w:rsid w:val="00B440DE"/>
    <w:rsid w:val="00B461B8"/>
    <w:rsid w:val="00B54766"/>
    <w:rsid w:val="00BA1875"/>
    <w:rsid w:val="00BB04AF"/>
    <w:rsid w:val="00BB20BC"/>
    <w:rsid w:val="00BC091C"/>
    <w:rsid w:val="00BD00D8"/>
    <w:rsid w:val="00BD52C9"/>
    <w:rsid w:val="00BD6C69"/>
    <w:rsid w:val="00BE6354"/>
    <w:rsid w:val="00BE6EA7"/>
    <w:rsid w:val="00BF09D2"/>
    <w:rsid w:val="00C021A5"/>
    <w:rsid w:val="00C11D07"/>
    <w:rsid w:val="00C138D1"/>
    <w:rsid w:val="00C17182"/>
    <w:rsid w:val="00C23A97"/>
    <w:rsid w:val="00C64855"/>
    <w:rsid w:val="00C70EA7"/>
    <w:rsid w:val="00C7433F"/>
    <w:rsid w:val="00C7516E"/>
    <w:rsid w:val="00C75770"/>
    <w:rsid w:val="00C76932"/>
    <w:rsid w:val="00C92259"/>
    <w:rsid w:val="00C93A17"/>
    <w:rsid w:val="00CA0214"/>
    <w:rsid w:val="00CA56BB"/>
    <w:rsid w:val="00CB0542"/>
    <w:rsid w:val="00CC1EDA"/>
    <w:rsid w:val="00CD67C9"/>
    <w:rsid w:val="00CE26E7"/>
    <w:rsid w:val="00CE2878"/>
    <w:rsid w:val="00CF4987"/>
    <w:rsid w:val="00CF64C9"/>
    <w:rsid w:val="00D00B2B"/>
    <w:rsid w:val="00D06A19"/>
    <w:rsid w:val="00D24877"/>
    <w:rsid w:val="00D409CD"/>
    <w:rsid w:val="00D4610F"/>
    <w:rsid w:val="00D71099"/>
    <w:rsid w:val="00D81DF8"/>
    <w:rsid w:val="00D8250F"/>
    <w:rsid w:val="00D90E6F"/>
    <w:rsid w:val="00D95C4C"/>
    <w:rsid w:val="00D97D9F"/>
    <w:rsid w:val="00DA36ED"/>
    <w:rsid w:val="00DA7BD9"/>
    <w:rsid w:val="00DD1875"/>
    <w:rsid w:val="00DD4104"/>
    <w:rsid w:val="00DE34F1"/>
    <w:rsid w:val="00DE6160"/>
    <w:rsid w:val="00DF252C"/>
    <w:rsid w:val="00DF4942"/>
    <w:rsid w:val="00E0291A"/>
    <w:rsid w:val="00E177A3"/>
    <w:rsid w:val="00E225B8"/>
    <w:rsid w:val="00E23CAF"/>
    <w:rsid w:val="00E244E1"/>
    <w:rsid w:val="00E322AE"/>
    <w:rsid w:val="00E34556"/>
    <w:rsid w:val="00E43F00"/>
    <w:rsid w:val="00E627B1"/>
    <w:rsid w:val="00E70169"/>
    <w:rsid w:val="00E740CC"/>
    <w:rsid w:val="00E9376C"/>
    <w:rsid w:val="00EA335E"/>
    <w:rsid w:val="00EA528C"/>
    <w:rsid w:val="00EA580C"/>
    <w:rsid w:val="00EC29D9"/>
    <w:rsid w:val="00EC6F8D"/>
    <w:rsid w:val="00EC7479"/>
    <w:rsid w:val="00ED11B2"/>
    <w:rsid w:val="00EE1A72"/>
    <w:rsid w:val="00EE49F4"/>
    <w:rsid w:val="00EF34E2"/>
    <w:rsid w:val="00EF6390"/>
    <w:rsid w:val="00EF7BA5"/>
    <w:rsid w:val="00F204A4"/>
    <w:rsid w:val="00F30DC6"/>
    <w:rsid w:val="00F32C23"/>
    <w:rsid w:val="00F42702"/>
    <w:rsid w:val="00F429EE"/>
    <w:rsid w:val="00F53DE9"/>
    <w:rsid w:val="00F576CB"/>
    <w:rsid w:val="00F606FD"/>
    <w:rsid w:val="00F65644"/>
    <w:rsid w:val="00F7035D"/>
    <w:rsid w:val="00F71A02"/>
    <w:rsid w:val="00F722BE"/>
    <w:rsid w:val="00F7517C"/>
    <w:rsid w:val="00FA0D63"/>
    <w:rsid w:val="00FB39A6"/>
    <w:rsid w:val="00FD0FFF"/>
    <w:rsid w:val="00FD1226"/>
    <w:rsid w:val="00FD1855"/>
    <w:rsid w:val="00FD2199"/>
    <w:rsid w:val="00FE0616"/>
    <w:rsid w:val="00FE1DDF"/>
    <w:rsid w:val="00FF4830"/>
    <w:rsid w:val="00FF721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E79F89E"/>
  <w15:docId w15:val="{D3768CCB-E62B-426C-8B4F-A12664E37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rPr>
  </w:style>
  <w:style w:type="character" w:styleId="Hyperlink">
    <w:name w:val="Hyperlink"/>
    <w:basedOn w:val="DefaultParagraphFont"/>
    <w:uiPriority w:val="99"/>
    <w:unhideWhenUsed/>
    <w:rsid w:val="000613A0"/>
    <w:rPr>
      <w:color w:val="0000FF" w:themeColor="hyperlink"/>
      <w:u w:val="single"/>
    </w:rPr>
  </w:style>
  <w:style w:type="character" w:customStyle="1" w:styleId="hps">
    <w:name w:val="hps"/>
    <w:rsid w:val="00483A83"/>
  </w:style>
  <w:style w:type="paragraph" w:styleId="FootnoteText">
    <w:name w:val="footnote text"/>
    <w:basedOn w:val="Normal"/>
    <w:link w:val="FootnoteTextChar"/>
    <w:uiPriority w:val="99"/>
    <w:semiHidden/>
    <w:unhideWhenUsed/>
    <w:rsid w:val="00BA1875"/>
    <w:rPr>
      <w:sz w:val="20"/>
      <w:szCs w:val="20"/>
    </w:rPr>
  </w:style>
  <w:style w:type="character" w:customStyle="1" w:styleId="FootnoteTextChar">
    <w:name w:val="Footnote Text Char"/>
    <w:basedOn w:val="DefaultParagraphFont"/>
    <w:link w:val="FootnoteText"/>
    <w:uiPriority w:val="99"/>
    <w:semiHidden/>
    <w:rsid w:val="00BA1875"/>
    <w:rPr>
      <w:rFonts w:ascii="Times New Roman" w:eastAsia="Times New Roman" w:hAnsi="Times New Roman"/>
    </w:rPr>
  </w:style>
  <w:style w:type="character" w:styleId="FootnoteReference">
    <w:name w:val="footnote reference"/>
    <w:basedOn w:val="DefaultParagraphFont"/>
    <w:uiPriority w:val="99"/>
    <w:semiHidden/>
    <w:unhideWhenUsed/>
    <w:rsid w:val="00BA1875"/>
    <w:rPr>
      <w:vertAlign w:val="superscript"/>
    </w:rPr>
  </w:style>
  <w:style w:type="character" w:customStyle="1" w:styleId="MargeChar">
    <w:name w:val="Marge Char"/>
    <w:link w:val="Marge"/>
    <w:rsid w:val="004E2941"/>
    <w:rPr>
      <w:rFonts w:ascii="Arial" w:eastAsia="Times New Roman" w:hAnsi="Arial"/>
      <w:snapToGrid w:val="0"/>
      <w:sz w:val="22"/>
      <w:szCs w:val="24"/>
      <w:lang w:eastAsia="en-US"/>
    </w:rPr>
  </w:style>
  <w:style w:type="numbering" w:customStyle="1" w:styleId="NoList1">
    <w:name w:val="No List1"/>
    <w:next w:val="NoList"/>
    <w:uiPriority w:val="99"/>
    <w:semiHidden/>
    <w:unhideWhenUsed/>
    <w:rsid w:val="007D7995"/>
  </w:style>
  <w:style w:type="character" w:styleId="FollowedHyperlink">
    <w:name w:val="FollowedHyperlink"/>
    <w:basedOn w:val="DefaultParagraphFont"/>
    <w:uiPriority w:val="99"/>
    <w:semiHidden/>
    <w:unhideWhenUsed/>
    <w:rsid w:val="007D7995"/>
    <w:rPr>
      <w:color w:val="954F72"/>
      <w:u w:val="single"/>
    </w:rPr>
  </w:style>
  <w:style w:type="paragraph" w:customStyle="1" w:styleId="msonormal0">
    <w:name w:val="msonormal"/>
    <w:basedOn w:val="Normal"/>
    <w:rsid w:val="007D7995"/>
    <w:pPr>
      <w:spacing w:before="100" w:beforeAutospacing="1" w:after="100" w:afterAutospacing="1"/>
    </w:pPr>
  </w:style>
  <w:style w:type="paragraph" w:customStyle="1" w:styleId="xl65">
    <w:name w:val="xl65"/>
    <w:basedOn w:val="Normal"/>
    <w:rsid w:val="007D7995"/>
    <w:pPr>
      <w:spacing w:before="100" w:beforeAutospacing="1" w:after="100" w:afterAutospacing="1"/>
    </w:pPr>
  </w:style>
  <w:style w:type="paragraph" w:customStyle="1" w:styleId="xl67">
    <w:name w:val="xl67"/>
    <w:basedOn w:val="Normal"/>
    <w:rsid w:val="007D7995"/>
    <w:pPr>
      <w:spacing w:before="100" w:beforeAutospacing="1" w:after="100" w:afterAutospacing="1"/>
      <w:ind w:firstLineChars="100" w:firstLine="100"/>
    </w:pPr>
  </w:style>
  <w:style w:type="character" w:styleId="CommentReference">
    <w:name w:val="annotation reference"/>
    <w:basedOn w:val="DefaultParagraphFont"/>
    <w:uiPriority w:val="99"/>
    <w:semiHidden/>
    <w:unhideWhenUsed/>
    <w:rsid w:val="000A371D"/>
    <w:rPr>
      <w:sz w:val="16"/>
      <w:szCs w:val="16"/>
    </w:rPr>
  </w:style>
  <w:style w:type="paragraph" w:styleId="CommentText">
    <w:name w:val="annotation text"/>
    <w:basedOn w:val="Normal"/>
    <w:link w:val="CommentTextChar"/>
    <w:uiPriority w:val="99"/>
    <w:semiHidden/>
    <w:unhideWhenUsed/>
    <w:rsid w:val="000A371D"/>
    <w:rPr>
      <w:sz w:val="20"/>
      <w:szCs w:val="20"/>
    </w:rPr>
  </w:style>
  <w:style w:type="character" w:customStyle="1" w:styleId="CommentTextChar">
    <w:name w:val="Comment Text Char"/>
    <w:basedOn w:val="DefaultParagraphFont"/>
    <w:link w:val="CommentText"/>
    <w:uiPriority w:val="99"/>
    <w:semiHidden/>
    <w:rsid w:val="000A371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A371D"/>
    <w:rPr>
      <w:b/>
      <w:bCs/>
    </w:rPr>
  </w:style>
  <w:style w:type="character" w:customStyle="1" w:styleId="CommentSubjectChar">
    <w:name w:val="Comment Subject Char"/>
    <w:basedOn w:val="CommentTextChar"/>
    <w:link w:val="CommentSubject"/>
    <w:uiPriority w:val="99"/>
    <w:semiHidden/>
    <w:rsid w:val="000A371D"/>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394875">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172794616">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785418853">
      <w:bodyDiv w:val="1"/>
      <w:marLeft w:val="0"/>
      <w:marRight w:val="0"/>
      <w:marTop w:val="0"/>
      <w:marBottom w:val="0"/>
      <w:divBdr>
        <w:top w:val="none" w:sz="0" w:space="0" w:color="auto"/>
        <w:left w:val="none" w:sz="0" w:space="0" w:color="auto"/>
        <w:bottom w:val="none" w:sz="0" w:space="0" w:color="auto"/>
        <w:right w:val="none" w:sz="0" w:space="0" w:color="auto"/>
      </w:divBdr>
    </w:div>
    <w:div w:id="1810242671">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ITH-18-13.COM_1.BUR-Decisions-FR.docx"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h.unesco.org/fr/D%C3%A9cisions/6.GA/7"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90A58-7742-493D-9949-C312E59BD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179</TotalTime>
  <Pages>10</Pages>
  <Words>2392</Words>
  <Characters>13635</Characters>
  <Application>Microsoft Office Word</Application>
  <DocSecurity>0</DocSecurity>
  <Lines>113</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Shin, Eunkyung</cp:lastModifiedBy>
  <cp:revision>12</cp:revision>
  <cp:lastPrinted>2018-05-28T12:14:00Z</cp:lastPrinted>
  <dcterms:created xsi:type="dcterms:W3CDTF">2018-05-24T13:40:00Z</dcterms:created>
  <dcterms:modified xsi:type="dcterms:W3CDTF">2018-05-28T17:02:00Z</dcterms:modified>
</cp:coreProperties>
</file>